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AF8D2">
      <w:pPr>
        <w:pStyle w:val="4"/>
        <w:spacing w:line="288" w:lineRule="auto"/>
        <w:jc w:val="center"/>
        <w:rPr>
          <w:rFonts w:hint="default" w:ascii="微软雅黑" w:hAnsi="微软雅黑" w:eastAsia="微软雅黑" w:cs="微软雅黑"/>
          <w:lang w:val="en-US" w:eastAsia="zh-CN"/>
        </w:rPr>
      </w:pPr>
      <w:r>
        <w:rPr>
          <w:rFonts w:hint="eastAsia" w:ascii="微软雅黑" w:hAnsi="微软雅黑" w:eastAsia="微软雅黑" w:cs="微软雅黑"/>
          <w:b/>
          <w:color w:val="000000"/>
          <w:sz w:val="40"/>
          <w:lang w:val="en-US" w:eastAsia="zh-CN"/>
        </w:rPr>
        <w:t>广东邦普循环科技有限</w:t>
      </w:r>
      <w:r>
        <w:rPr>
          <w:rFonts w:hint="eastAsia" w:ascii="微软雅黑" w:hAnsi="微软雅黑" w:eastAsia="微软雅黑" w:cs="微软雅黑"/>
          <w:b/>
          <w:color w:val="000000"/>
          <w:sz w:val="40"/>
        </w:rPr>
        <w:t>公司内部</w:t>
      </w:r>
      <w:r>
        <w:rPr>
          <w:rFonts w:hint="eastAsia" w:ascii="微软雅黑" w:hAnsi="微软雅黑" w:eastAsia="微软雅黑" w:cs="微软雅黑"/>
          <w:b/>
          <w:color w:val="000000"/>
          <w:sz w:val="40"/>
          <w:lang w:val="en-US" w:eastAsia="zh-CN"/>
        </w:rPr>
        <w:t>商铺</w:t>
      </w:r>
      <w:r>
        <w:rPr>
          <w:rFonts w:hint="eastAsia" w:ascii="微软雅黑" w:hAnsi="微软雅黑" w:eastAsia="微软雅黑" w:cs="微软雅黑"/>
          <w:b/>
          <w:color w:val="000000"/>
          <w:sz w:val="40"/>
        </w:rPr>
        <w:t>运营项目招标</w:t>
      </w:r>
      <w:r>
        <w:rPr>
          <w:rFonts w:hint="eastAsia" w:ascii="微软雅黑" w:hAnsi="微软雅黑" w:eastAsia="微软雅黑" w:cs="微软雅黑"/>
          <w:b/>
          <w:color w:val="000000"/>
          <w:sz w:val="40"/>
          <w:lang w:val="en-US" w:eastAsia="zh-CN"/>
        </w:rPr>
        <w:t>公告</w:t>
      </w:r>
    </w:p>
    <w:p w14:paraId="100D8796">
      <w:pPr>
        <w:spacing w:line="288" w:lineRule="auto"/>
        <w:jc w:val="left"/>
        <w:rPr>
          <w:rFonts w:hint="eastAsia" w:ascii="微软雅黑" w:hAnsi="微软雅黑" w:eastAsia="微软雅黑" w:cs="微软雅黑"/>
        </w:rPr>
      </w:pPr>
      <w:r>
        <w:rPr>
          <w:rFonts w:hint="eastAsia" w:ascii="微软雅黑" w:hAnsi="微软雅黑" w:eastAsia="微软雅黑" w:cs="微软雅黑"/>
          <w:b/>
          <w:color w:val="000000"/>
          <w:sz w:val="24"/>
        </w:rPr>
        <w:t>招标编号</w:t>
      </w:r>
      <w:r>
        <w:rPr>
          <w:rFonts w:hint="eastAsia" w:ascii="微软雅黑" w:hAnsi="微软雅黑" w:eastAsia="微软雅黑" w:cs="微软雅黑"/>
          <w:color w:val="000000"/>
          <w:sz w:val="24"/>
        </w:rPr>
        <w:t>：</w:t>
      </w:r>
      <w:r>
        <w:rPr>
          <w:rFonts w:hint="default" w:ascii="微软雅黑" w:hAnsi="微软雅黑" w:cs="微软雅黑"/>
          <w:color w:val="000000"/>
          <w:sz w:val="24"/>
          <w:woUserID w:val="2"/>
        </w:rPr>
        <w:t>BP</w:t>
      </w:r>
      <w:r>
        <w:rPr>
          <w:rFonts w:hint="eastAsia" w:ascii="微软雅黑" w:hAnsi="微软雅黑" w:eastAsia="微软雅黑" w:cs="微软雅黑"/>
          <w:color w:val="000000"/>
          <w:sz w:val="24"/>
        </w:rPr>
        <w:t>-2025-001</w:t>
      </w:r>
      <w:bookmarkStart w:id="0" w:name="_GoBack"/>
      <w:bookmarkEnd w:id="0"/>
      <w:r>
        <w:rPr>
          <w:rFonts w:hint="eastAsia" w:ascii="微软雅黑" w:hAnsi="微软雅黑" w:eastAsia="微软雅黑" w:cs="微软雅黑"/>
        </w:rPr>
        <w:br w:type="textWrapping"/>
      </w:r>
      <w:r>
        <w:rPr>
          <w:rFonts w:hint="eastAsia" w:ascii="微软雅黑" w:hAnsi="微软雅黑" w:eastAsia="微软雅黑" w:cs="微软雅黑"/>
          <w:b/>
          <w:color w:val="000000"/>
          <w:sz w:val="24"/>
        </w:rPr>
        <w:t>截止日期</w:t>
      </w:r>
      <w:r>
        <w:rPr>
          <w:rFonts w:hint="eastAsia" w:ascii="微软雅黑" w:hAnsi="微软雅黑" w:eastAsia="微软雅黑" w:cs="微软雅黑"/>
          <w:color w:val="000000"/>
          <w:sz w:val="24"/>
        </w:rPr>
        <w:t>：2025年11月</w:t>
      </w:r>
      <w:r>
        <w:rPr>
          <w:rFonts w:hint="eastAsia" w:ascii="微软雅黑" w:hAnsi="微软雅黑" w:cs="微软雅黑"/>
          <w:color w:val="000000"/>
          <w:sz w:val="24"/>
          <w:lang w:val="en-US" w:eastAsia="zh-CN"/>
        </w:rPr>
        <w:t>16</w:t>
      </w:r>
      <w:r>
        <w:rPr>
          <w:rFonts w:hint="eastAsia" w:ascii="微软雅黑" w:hAnsi="微软雅黑" w:eastAsia="微软雅黑" w:cs="微软雅黑"/>
          <w:color w:val="000000"/>
          <w:sz w:val="24"/>
        </w:rPr>
        <w:t>日</w:t>
      </w:r>
      <w:r>
        <w:rPr>
          <w:rFonts w:hint="eastAsia" w:ascii="微软雅黑" w:hAnsi="微软雅黑" w:cs="微软雅黑"/>
          <w:color w:val="000000"/>
          <w:sz w:val="24"/>
          <w:lang w:val="en-US" w:eastAsia="zh-CN"/>
        </w:rPr>
        <w:t>PM</w:t>
      </w:r>
      <w:r>
        <w:rPr>
          <w:rFonts w:hint="eastAsia" w:ascii="微软雅黑" w:hAnsi="微软雅黑" w:eastAsia="微软雅黑" w:cs="微软雅黑"/>
          <w:color w:val="000000"/>
          <w:sz w:val="24"/>
        </w:rPr>
        <w:t>1</w:t>
      </w:r>
      <w:r>
        <w:rPr>
          <w:rFonts w:hint="eastAsia" w:ascii="微软雅黑" w:hAnsi="微软雅黑" w:eastAsia="微软雅黑" w:cs="微软雅黑"/>
          <w:color w:val="000000"/>
          <w:sz w:val="24"/>
          <w:lang w:val="en-US" w:eastAsia="zh-CN"/>
        </w:rPr>
        <w:t>7</w:t>
      </w:r>
      <w:r>
        <w:rPr>
          <w:rFonts w:hint="eastAsia" w:ascii="微软雅黑" w:hAnsi="微软雅黑" w:eastAsia="微软雅黑" w:cs="微软雅黑"/>
          <w:color w:val="000000"/>
          <w:sz w:val="24"/>
        </w:rPr>
        <w:t>:</w:t>
      </w:r>
      <w:r>
        <w:rPr>
          <w:rFonts w:hint="eastAsia" w:ascii="微软雅黑" w:hAnsi="微软雅黑" w:eastAsia="微软雅黑" w:cs="微软雅黑"/>
          <w:color w:val="000000"/>
          <w:sz w:val="24"/>
          <w:lang w:val="en-US" w:eastAsia="zh-CN"/>
        </w:rPr>
        <w:t>3</w:t>
      </w:r>
      <w:r>
        <w:rPr>
          <w:rFonts w:hint="eastAsia" w:ascii="微软雅黑" w:hAnsi="微软雅黑" w:eastAsia="微软雅黑" w:cs="微软雅黑"/>
          <w:color w:val="000000"/>
          <w:sz w:val="24"/>
        </w:rPr>
        <w:t xml:space="preserve">0  </w:t>
      </w:r>
    </w:p>
    <w:p w14:paraId="4CFBDBF2">
      <w:pPr>
        <w:pStyle w:val="5"/>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b/>
          <w:color w:val="000000"/>
          <w:sz w:val="28"/>
          <w:szCs w:val="28"/>
        </w:rPr>
        <w:t>一、项目概况</w:t>
      </w:r>
    </w:p>
    <w:p w14:paraId="0351A5B6">
      <w:pPr>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00"/>
          <w:sz w:val="24"/>
          <w:szCs w:val="24"/>
        </w:rPr>
        <w:t>项目背景</w:t>
      </w:r>
      <w:r>
        <w:rPr>
          <w:rFonts w:hint="eastAsia" w:ascii="微软雅黑" w:hAnsi="微软雅黑" w:eastAsia="微软雅黑" w:cs="微软雅黑"/>
          <w:color w:val="000000"/>
          <w:sz w:val="21"/>
          <w:szCs w:val="21"/>
        </w:rPr>
        <w:t>：为提升公司员工服务品质，现对</w:t>
      </w:r>
      <w:r>
        <w:rPr>
          <w:rFonts w:hint="eastAsia" w:ascii="微软雅黑" w:hAnsi="微软雅黑" w:cs="微软雅黑"/>
          <w:color w:val="000000"/>
          <w:sz w:val="21"/>
          <w:szCs w:val="21"/>
          <w:lang w:val="en-US" w:eastAsia="zh-CN"/>
        </w:rPr>
        <w:t>公司</w:t>
      </w:r>
      <w:r>
        <w:rPr>
          <w:rFonts w:hint="eastAsia" w:ascii="微软雅黑" w:hAnsi="微软雅黑" w:eastAsia="微软雅黑" w:cs="微软雅黑"/>
          <w:color w:val="000000"/>
          <w:sz w:val="21"/>
          <w:szCs w:val="21"/>
        </w:rPr>
        <w:t>内部</w:t>
      </w:r>
      <w:r>
        <w:rPr>
          <w:rFonts w:hint="eastAsia" w:ascii="微软雅黑" w:hAnsi="微软雅黑" w:cs="微软雅黑"/>
          <w:color w:val="000000"/>
          <w:sz w:val="21"/>
          <w:szCs w:val="21"/>
          <w:lang w:val="en-US" w:eastAsia="zh-CN"/>
        </w:rPr>
        <w:t>商铺</w:t>
      </w:r>
      <w:r>
        <w:rPr>
          <w:rFonts w:hint="eastAsia" w:ascii="微软雅黑" w:hAnsi="微软雅黑" w:eastAsia="微软雅黑" w:cs="微软雅黑"/>
          <w:color w:val="000000"/>
          <w:sz w:val="21"/>
          <w:szCs w:val="21"/>
        </w:rPr>
        <w:t>运营项目进行招标</w:t>
      </w:r>
      <w:r>
        <w:rPr>
          <w:rFonts w:hint="default" w:ascii="微软雅黑" w:hAnsi="微软雅黑" w:cs="微软雅黑"/>
          <w:color w:val="000000"/>
          <w:sz w:val="21"/>
          <w:szCs w:val="21"/>
          <w:woUserID w:val="2"/>
        </w:rPr>
        <w:t>。</w:t>
      </w:r>
    </w:p>
    <w:p w14:paraId="2BBB2E41">
      <w:pPr>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00"/>
          <w:sz w:val="24"/>
          <w:szCs w:val="24"/>
        </w:rPr>
        <w:t>项目范围</w:t>
      </w:r>
      <w:r>
        <w:rPr>
          <w:rFonts w:hint="eastAsia" w:ascii="微软雅黑" w:hAnsi="微软雅黑" w:eastAsia="微软雅黑" w:cs="微软雅黑"/>
          <w:color w:val="000000"/>
          <w:sz w:val="21"/>
          <w:szCs w:val="21"/>
        </w:rPr>
        <w:t xml:space="preserve">： </w:t>
      </w:r>
    </w:p>
    <w:p w14:paraId="34C41BE7">
      <w:pPr>
        <w:pageBreakBefore w:val="0"/>
        <w:widowControl/>
        <w:numPr>
          <w:ilvl w:val="0"/>
          <w:numId w:val="0"/>
        </w:numPr>
        <w:kinsoku/>
        <w:wordWrap/>
        <w:overflowPunct/>
        <w:topLinePunct w:val="0"/>
        <w:autoSpaceDE/>
        <w:autoSpaceDN/>
        <w:bidi w:val="0"/>
        <w:adjustRightInd/>
        <w:snapToGrid/>
        <w:spacing w:line="240" w:lineRule="auto"/>
        <w:ind w:left="397" w:leftChars="0"/>
        <w:jc w:val="left"/>
        <w:textAlignment w:val="auto"/>
        <w:rPr>
          <w:rFonts w:hint="eastAsia" w:ascii="微软雅黑" w:hAnsi="微软雅黑" w:eastAsia="微软雅黑" w:cs="微软雅黑"/>
          <w:sz w:val="21"/>
          <w:szCs w:val="21"/>
        </w:rPr>
      </w:pPr>
      <w:r>
        <w:rPr>
          <w:rFonts w:hint="eastAsia" w:ascii="微软雅黑" w:hAnsi="微软雅黑" w:cs="微软雅黑"/>
          <w:color w:val="000000"/>
          <w:sz w:val="21"/>
          <w:szCs w:val="21"/>
          <w:lang w:val="en-US" w:eastAsia="zh-CN"/>
        </w:rPr>
        <w:t>2.1</w:t>
      </w:r>
      <w:r>
        <w:rPr>
          <w:rFonts w:hint="eastAsia" w:ascii="微软雅黑" w:hAnsi="微软雅黑" w:eastAsia="微软雅黑" w:cs="微软雅黑"/>
          <w:color w:val="000000"/>
          <w:sz w:val="21"/>
          <w:szCs w:val="21"/>
        </w:rPr>
        <w:t>服务地点：</w:t>
      </w:r>
    </w:p>
    <w:p w14:paraId="11B48598">
      <w:pPr>
        <w:pageBreakBefore w:val="0"/>
        <w:widowControl/>
        <w:numPr>
          <w:ilvl w:val="0"/>
          <w:numId w:val="0"/>
        </w:numPr>
        <w:kinsoku/>
        <w:wordWrap/>
        <w:overflowPunct/>
        <w:topLinePunct w:val="0"/>
        <w:autoSpaceDE/>
        <w:autoSpaceDN/>
        <w:bidi w:val="0"/>
        <w:adjustRightInd/>
        <w:snapToGrid/>
        <w:spacing w:line="240" w:lineRule="auto"/>
        <w:ind w:left="800" w:leftChars="0"/>
        <w:jc w:val="left"/>
        <w:textAlignment w:val="auto"/>
        <w:rPr>
          <w:rFonts w:hint="default" w:ascii="微软雅黑" w:hAnsi="微软雅黑" w:cs="微软雅黑"/>
          <w:color w:val="000000"/>
          <w:sz w:val="21"/>
          <w:szCs w:val="21"/>
          <w:lang w:val="en-US" w:eastAsia="zh-CN"/>
        </w:rPr>
      </w:pPr>
      <w:r>
        <w:rPr>
          <w:rFonts w:hint="eastAsia" w:ascii="微软雅黑" w:hAnsi="微软雅黑" w:cs="微软雅黑"/>
          <w:color w:val="000000"/>
          <w:sz w:val="21"/>
          <w:szCs w:val="21"/>
          <w:lang w:val="en-US" w:eastAsia="zh-CN"/>
        </w:rPr>
        <w:t>2.1.1创新总部商铺：广东省佛山市三水区乐平镇仁智大道45号</w:t>
      </w:r>
    </w:p>
    <w:p w14:paraId="7F521E67">
      <w:pPr>
        <w:pageBreakBefore w:val="0"/>
        <w:widowControl/>
        <w:numPr>
          <w:ilvl w:val="0"/>
          <w:numId w:val="0"/>
        </w:numPr>
        <w:kinsoku/>
        <w:wordWrap/>
        <w:overflowPunct/>
        <w:topLinePunct w:val="0"/>
        <w:autoSpaceDE/>
        <w:autoSpaceDN/>
        <w:bidi w:val="0"/>
        <w:adjustRightInd/>
        <w:snapToGrid/>
        <w:spacing w:line="240" w:lineRule="auto"/>
        <w:ind w:left="800" w:leftChars="0"/>
        <w:jc w:val="left"/>
        <w:textAlignment w:val="auto"/>
        <w:rPr>
          <w:rFonts w:hint="eastAsia" w:ascii="微软雅黑" w:hAnsi="微软雅黑" w:cs="微软雅黑"/>
          <w:color w:val="000000"/>
          <w:sz w:val="21"/>
          <w:szCs w:val="21"/>
          <w:lang w:val="en-US" w:eastAsia="zh-CN"/>
        </w:rPr>
      </w:pPr>
      <w:r>
        <w:rPr>
          <w:rFonts w:hint="eastAsia" w:ascii="微软雅黑" w:hAnsi="微软雅黑" w:cs="微软雅黑"/>
          <w:color w:val="000000"/>
          <w:sz w:val="21"/>
          <w:szCs w:val="21"/>
          <w:lang w:val="en-US" w:eastAsia="zh-CN"/>
        </w:rPr>
        <w:t>2.1.2佛山一期商铺：广东省佛山市三水区乐平镇智信大道6号2座、7座、9座</w:t>
      </w:r>
    </w:p>
    <w:p w14:paraId="16301440">
      <w:pPr>
        <w:pageBreakBefore w:val="0"/>
        <w:widowControl/>
        <w:numPr>
          <w:ilvl w:val="0"/>
          <w:numId w:val="0"/>
        </w:numPr>
        <w:kinsoku/>
        <w:wordWrap/>
        <w:overflowPunct/>
        <w:topLinePunct w:val="0"/>
        <w:autoSpaceDE/>
        <w:autoSpaceDN/>
        <w:bidi w:val="0"/>
        <w:adjustRightInd/>
        <w:snapToGrid/>
        <w:spacing w:line="240" w:lineRule="auto"/>
        <w:ind w:left="397" w:leftChars="0"/>
        <w:jc w:val="left"/>
        <w:textAlignment w:val="auto"/>
        <w:rPr>
          <w:rFonts w:hint="eastAsia" w:ascii="微软雅黑" w:hAnsi="微软雅黑" w:eastAsia="微软雅黑" w:cs="微软雅黑"/>
          <w:sz w:val="21"/>
          <w:szCs w:val="21"/>
        </w:rPr>
      </w:pPr>
      <w:r>
        <w:rPr>
          <w:rFonts w:hint="eastAsia" w:ascii="微软雅黑" w:hAnsi="微软雅黑" w:cs="微软雅黑"/>
          <w:color w:val="000000"/>
          <w:sz w:val="21"/>
          <w:szCs w:val="21"/>
          <w:lang w:val="en-US" w:eastAsia="zh-CN"/>
        </w:rPr>
        <w:t>2.2</w:t>
      </w:r>
      <w:r>
        <w:rPr>
          <w:rFonts w:hint="eastAsia" w:ascii="微软雅黑" w:hAnsi="微软雅黑" w:eastAsia="微软雅黑" w:cs="微软雅黑"/>
          <w:color w:val="000000"/>
          <w:sz w:val="21"/>
          <w:szCs w:val="21"/>
        </w:rPr>
        <w:t>服务</w:t>
      </w:r>
      <w:r>
        <w:rPr>
          <w:rFonts w:hint="eastAsia" w:ascii="微软雅黑" w:hAnsi="微软雅黑" w:cs="微软雅黑"/>
          <w:color w:val="000000"/>
          <w:sz w:val="21"/>
          <w:szCs w:val="21"/>
          <w:lang w:val="en-US" w:eastAsia="zh-CN"/>
        </w:rPr>
        <w:t>信息</w:t>
      </w:r>
      <w:r>
        <w:rPr>
          <w:rFonts w:hint="eastAsia" w:ascii="微软雅黑" w:hAnsi="微软雅黑" w:eastAsia="微软雅黑" w:cs="微软雅黑"/>
          <w:color w:val="000000"/>
          <w:sz w:val="21"/>
          <w:szCs w:val="21"/>
        </w:rPr>
        <w:t>：</w:t>
      </w:r>
    </w:p>
    <w:p w14:paraId="3EA7D7E9">
      <w:pPr>
        <w:pageBreakBefore w:val="0"/>
        <w:widowControl/>
        <w:numPr>
          <w:ilvl w:val="0"/>
          <w:numId w:val="0"/>
        </w:numPr>
        <w:kinsoku/>
        <w:wordWrap/>
        <w:overflowPunct/>
        <w:topLinePunct w:val="0"/>
        <w:autoSpaceDE/>
        <w:autoSpaceDN/>
        <w:bidi w:val="0"/>
        <w:adjustRightInd/>
        <w:snapToGrid/>
        <w:spacing w:line="240" w:lineRule="auto"/>
        <w:ind w:left="800" w:leftChars="0"/>
        <w:jc w:val="left"/>
        <w:textAlignment w:val="auto"/>
        <w:rPr>
          <w:rFonts w:hint="eastAsia" w:ascii="微软雅黑" w:hAnsi="微软雅黑" w:cs="微软雅黑"/>
          <w:color w:val="000000"/>
          <w:sz w:val="21"/>
          <w:szCs w:val="21"/>
          <w:lang w:val="en-US" w:eastAsia="zh-CN"/>
        </w:rPr>
      </w:pPr>
      <w:r>
        <w:rPr>
          <w:rFonts w:hint="eastAsia" w:ascii="微软雅黑" w:hAnsi="微软雅黑" w:cs="微软雅黑"/>
          <w:color w:val="000000"/>
          <w:sz w:val="21"/>
          <w:szCs w:val="21"/>
          <w:lang w:val="en-US" w:eastAsia="zh-CN"/>
        </w:rPr>
        <w:t>2.2.1创新总部商铺：面积</w:t>
      </w:r>
      <w:r>
        <w:rPr>
          <w:rFonts w:hint="eastAsia" w:ascii="微软雅黑" w:hAnsi="微软雅黑" w:cs="微软雅黑"/>
          <w:color w:val="000000"/>
          <w:sz w:val="21"/>
          <w:szCs w:val="21"/>
          <w:u w:val="single"/>
          <w:lang w:val="en-US" w:eastAsia="zh-CN"/>
        </w:rPr>
        <w:t>75</w:t>
      </w:r>
      <w:r>
        <w:rPr>
          <w:rFonts w:hint="eastAsia" w:ascii="微软雅黑" w:hAnsi="微软雅黑" w:cs="微软雅黑"/>
          <w:color w:val="000000"/>
          <w:sz w:val="21"/>
          <w:szCs w:val="21"/>
          <w:lang w:val="en-US" w:eastAsia="zh-CN"/>
        </w:rPr>
        <w:t>㎡，内置货架、陈列柜、冰箱、收银机等投入设备与软件系统。</w:t>
      </w:r>
    </w:p>
    <w:p w14:paraId="5F37FEDA">
      <w:pPr>
        <w:pageBreakBefore w:val="0"/>
        <w:widowControl/>
        <w:numPr>
          <w:ilvl w:val="0"/>
          <w:numId w:val="0"/>
        </w:numPr>
        <w:kinsoku/>
        <w:wordWrap/>
        <w:overflowPunct/>
        <w:topLinePunct w:val="0"/>
        <w:autoSpaceDE/>
        <w:autoSpaceDN/>
        <w:bidi w:val="0"/>
        <w:adjustRightInd/>
        <w:snapToGrid/>
        <w:spacing w:line="240" w:lineRule="auto"/>
        <w:ind w:left="800" w:leftChars="0"/>
        <w:jc w:val="left"/>
        <w:textAlignment w:val="auto"/>
        <w:rPr>
          <w:rFonts w:hint="eastAsia"/>
        </w:rPr>
      </w:pPr>
      <w:r>
        <w:rPr>
          <w:rFonts w:hint="eastAsia" w:ascii="微软雅黑" w:hAnsi="微软雅黑" w:cs="微软雅黑"/>
          <w:color w:val="000000"/>
          <w:sz w:val="21"/>
          <w:szCs w:val="21"/>
          <w:lang w:val="en-US" w:eastAsia="zh-CN"/>
        </w:rPr>
        <w:t>2.1.2佛山一期商铺：面积</w:t>
      </w:r>
      <w:r>
        <w:rPr>
          <w:rFonts w:hint="eastAsia" w:ascii="微软雅黑" w:hAnsi="微软雅黑" w:cs="微软雅黑"/>
          <w:color w:val="000000"/>
          <w:sz w:val="21"/>
          <w:szCs w:val="21"/>
          <w:u w:val="single"/>
          <w:lang w:val="en-US" w:eastAsia="zh-CN"/>
        </w:rPr>
        <w:t>38.67</w:t>
      </w:r>
      <w:r>
        <w:rPr>
          <w:rFonts w:hint="eastAsia" w:ascii="微软雅黑" w:hAnsi="微软雅黑" w:cs="微软雅黑"/>
          <w:color w:val="000000"/>
          <w:sz w:val="21"/>
          <w:szCs w:val="21"/>
          <w:lang w:val="en-US" w:eastAsia="zh-CN"/>
        </w:rPr>
        <w:t>㎡，内置货架、陈列柜、冰箱、收银机等投入设备与软件系统。</w:t>
      </w:r>
    </w:p>
    <w:p w14:paraId="602C31C2">
      <w:pPr>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000000"/>
          <w:sz w:val="24"/>
          <w:szCs w:val="24"/>
        </w:rPr>
        <w:t>经营内容</w:t>
      </w:r>
      <w:r>
        <w:rPr>
          <w:rFonts w:hint="eastAsia" w:ascii="微软雅黑" w:hAnsi="微软雅黑" w:eastAsia="微软雅黑" w:cs="微软雅黑"/>
          <w:color w:val="000000"/>
          <w:sz w:val="21"/>
          <w:szCs w:val="21"/>
        </w:rPr>
        <w:t>：办公用品、零食饮料、生活用品等零售</w:t>
      </w:r>
      <w:r>
        <w:rPr>
          <w:rFonts w:hint="eastAsia" w:ascii="微软雅黑" w:hAnsi="微软雅黑" w:cs="微软雅黑"/>
          <w:color w:val="000000"/>
          <w:sz w:val="21"/>
          <w:szCs w:val="21"/>
          <w:lang w:val="en-US" w:eastAsia="zh-CN"/>
        </w:rPr>
        <w:t>服务</w:t>
      </w:r>
      <w:r>
        <w:rPr>
          <w:rFonts w:hint="eastAsia" w:ascii="微软雅黑" w:hAnsi="微软雅黑" w:cs="微软雅黑"/>
          <w:color w:val="000000"/>
          <w:sz w:val="21"/>
          <w:szCs w:val="21"/>
          <w:lang w:eastAsia="zh-CN"/>
        </w:rPr>
        <w:t>。</w:t>
      </w:r>
    </w:p>
    <w:p w14:paraId="40FB28A9">
      <w:pPr>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rPr>
      </w:pPr>
      <w:r>
        <w:rPr>
          <w:rFonts w:hint="eastAsia" w:ascii="微软雅黑" w:hAnsi="微软雅黑" w:eastAsia="微软雅黑" w:cs="微软雅黑"/>
          <w:b/>
          <w:bCs/>
          <w:color w:val="000000"/>
          <w:sz w:val="24"/>
          <w:szCs w:val="24"/>
        </w:rPr>
        <w:t>项目目标</w:t>
      </w:r>
      <w:r>
        <w:rPr>
          <w:rFonts w:hint="eastAsia" w:ascii="微软雅黑" w:hAnsi="微软雅黑" w:eastAsia="微软雅黑" w:cs="微软雅黑"/>
          <w:color w:val="000000"/>
          <w:sz w:val="21"/>
          <w:szCs w:val="21"/>
        </w:rPr>
        <w:t>：丰富商品种类，优化运营效率，</w:t>
      </w:r>
      <w:r>
        <w:rPr>
          <w:rFonts w:hint="eastAsia" w:ascii="微软雅黑" w:hAnsi="微软雅黑" w:cs="微软雅黑"/>
          <w:color w:val="000000"/>
          <w:sz w:val="21"/>
          <w:szCs w:val="21"/>
          <w:lang w:val="en-US" w:eastAsia="zh-CN"/>
        </w:rPr>
        <w:t>提升员工便利度及幸福度。</w:t>
      </w:r>
    </w:p>
    <w:p w14:paraId="1D134462">
      <w:pPr>
        <w:pageBreakBefore w:val="0"/>
        <w:widowControl/>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lang w:val="en-US" w:eastAsia="zh-CN"/>
        </w:rPr>
        <w:t>项目承包方式及期限</w:t>
      </w:r>
    </w:p>
    <w:p w14:paraId="48B1314F">
      <w:pPr>
        <w:pageBreakBefore w:val="0"/>
        <w:widowControl/>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Calibri" w:hAnsi="Calibri"/>
          <w:lang w:val="en-US" w:eastAsia="zh-CN"/>
        </w:rPr>
      </w:pPr>
      <w:r>
        <w:rPr>
          <w:rFonts w:hint="eastAsia" w:ascii="Calibri" w:hAnsi="Calibri"/>
          <w:lang w:val="en-US" w:eastAsia="zh-CN"/>
        </w:rPr>
        <w:t>5.1租赁模式：</w:t>
      </w:r>
    </w:p>
    <w:p w14:paraId="1582649D">
      <w:pPr>
        <w:pageBreakBefore w:val="0"/>
        <w:widowControl/>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Calibri" w:hAnsi="Calibri"/>
          <w:lang w:val="en-US" w:eastAsia="zh-CN"/>
        </w:rPr>
      </w:pPr>
      <w:r>
        <w:rPr>
          <w:rFonts w:hint="eastAsia" w:ascii="Calibri" w:hAnsi="Calibri"/>
          <w:lang w:val="en-US" w:eastAsia="zh-CN"/>
        </w:rPr>
        <w:t>5.1.1独立经营，自负盈亏；</w:t>
      </w:r>
    </w:p>
    <w:p w14:paraId="0DF695C0">
      <w:pPr>
        <w:pageBreakBefore w:val="0"/>
        <w:widowControl/>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Calibri" w:hAnsi="Calibri"/>
          <w:lang w:val="en-US" w:eastAsia="zh-CN"/>
        </w:rPr>
      </w:pPr>
      <w:r>
        <w:rPr>
          <w:rFonts w:hint="eastAsia" w:ascii="Calibri" w:hAnsi="Calibri"/>
          <w:lang w:val="en-US" w:eastAsia="zh-CN"/>
        </w:rPr>
        <w:t>5.1.2押金+月度租金交付（押金：六个月租金；月租金：月租单价*面积）；</w:t>
      </w:r>
    </w:p>
    <w:p w14:paraId="3EB0C155">
      <w:pPr>
        <w:pageBreakBefore w:val="0"/>
        <w:widowControl/>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Calibri" w:hAnsi="Calibri"/>
          <w:lang w:val="en-US" w:eastAsia="zh-CN"/>
        </w:rPr>
      </w:pPr>
      <w:r>
        <w:rPr>
          <w:rFonts w:hint="eastAsia" w:ascii="Calibri" w:hAnsi="Calibri"/>
          <w:lang w:val="en-US" w:eastAsia="zh-CN"/>
        </w:rPr>
        <w:t>5.1.3合同期内采用</w:t>
      </w:r>
      <w:r>
        <w:rPr>
          <w:rFonts w:hint="eastAsia" w:ascii="Calibri" w:hAnsi="Calibri"/>
          <w:u w:val="single"/>
          <w:lang w:val="en-US" w:eastAsia="zh-CN"/>
        </w:rPr>
        <w:t>月付租金+水、电费</w:t>
      </w:r>
      <w:r>
        <w:rPr>
          <w:rFonts w:hint="eastAsia" w:ascii="Calibri" w:hAnsi="Calibri"/>
          <w:lang w:val="en-US" w:eastAsia="zh-CN"/>
        </w:rPr>
        <w:t>的方式</w:t>
      </w:r>
    </w:p>
    <w:p w14:paraId="51EB1A6A">
      <w:pPr>
        <w:pageBreakBefore w:val="0"/>
        <w:widowControl/>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Calibri" w:hAnsi="Calibri"/>
          <w:lang w:val="en-US" w:eastAsia="zh-CN"/>
        </w:rPr>
      </w:pPr>
      <w:r>
        <w:rPr>
          <w:rFonts w:hint="eastAsia" w:ascii="Calibri" w:hAnsi="Calibri"/>
          <w:lang w:val="en-US" w:eastAsia="zh-CN"/>
        </w:rPr>
        <w:t>5.2租赁期限：</w:t>
      </w:r>
    </w:p>
    <w:p w14:paraId="34615977">
      <w:pPr>
        <w:pageBreakBefore w:val="0"/>
        <w:widowControl/>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Calibri" w:hAnsi="Calibri"/>
          <w:lang w:val="en-US" w:eastAsia="zh-CN"/>
        </w:rPr>
      </w:pPr>
      <w:r>
        <w:rPr>
          <w:rFonts w:hint="eastAsia" w:ascii="Calibri" w:hAnsi="Calibri"/>
          <w:lang w:val="en-US" w:eastAsia="zh-CN"/>
        </w:rPr>
        <w:t>5.2.1租期：</w:t>
      </w:r>
      <w:r>
        <w:rPr>
          <w:rFonts w:hint="eastAsia" w:ascii="Calibri" w:hAnsi="Calibri"/>
          <w:b/>
          <w:bCs/>
          <w:u w:val="single"/>
          <w:lang w:val="en-US" w:eastAsia="zh-CN"/>
        </w:rPr>
        <w:t>3年</w:t>
      </w:r>
      <w:r>
        <w:rPr>
          <w:rFonts w:hint="eastAsia" w:ascii="Calibri" w:hAnsi="Calibri"/>
          <w:b/>
          <w:bCs/>
          <w:lang w:val="en-US" w:eastAsia="zh-CN"/>
        </w:rPr>
        <w:t>起，</w:t>
      </w:r>
      <w:r>
        <w:rPr>
          <w:rFonts w:hint="eastAsia" w:ascii="Calibri" w:hAnsi="Calibri"/>
          <w:b/>
          <w:bCs/>
          <w:u w:val="single"/>
          <w:lang w:val="en-US" w:eastAsia="zh-CN"/>
        </w:rPr>
        <w:t>2026年1月1日-2028年12月31日</w:t>
      </w:r>
      <w:r>
        <w:rPr>
          <w:rFonts w:hint="eastAsia" w:ascii="Calibri" w:hAnsi="Calibri"/>
          <w:lang w:val="en-US" w:eastAsia="zh-CN"/>
        </w:rPr>
        <w:t>；</w:t>
      </w:r>
    </w:p>
    <w:p w14:paraId="0FB29014">
      <w:pPr>
        <w:pageBreakBefore w:val="0"/>
        <w:widowControl/>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Calibri" w:hAnsi="Calibri"/>
          <w:lang w:val="en-US" w:eastAsia="zh-CN"/>
        </w:rPr>
      </w:pPr>
      <w:r>
        <w:rPr>
          <w:rFonts w:hint="eastAsia" w:ascii="Calibri" w:hAnsi="Calibri"/>
          <w:lang w:val="en-US" w:eastAsia="zh-CN"/>
        </w:rPr>
        <w:t>5.2.2营业时间：可24h，按供方意愿，不作限制。</w:t>
      </w:r>
    </w:p>
    <w:p w14:paraId="5C8F0E7C">
      <w:pPr>
        <w:pStyle w:val="5"/>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二、招标方式</w:t>
      </w:r>
    </w:p>
    <w:p w14:paraId="6C5B9EE3">
      <w:pPr>
        <w:pageBreakBefore w:val="0"/>
        <w:widowControl/>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rPr>
      </w:pPr>
      <w:r>
        <w:rPr>
          <w:rFonts w:hint="eastAsia" w:ascii="微软雅黑" w:hAnsi="微软雅黑" w:eastAsia="微软雅黑" w:cs="微软雅黑"/>
          <w:b/>
          <w:color w:val="000000"/>
          <w:sz w:val="24"/>
        </w:rPr>
        <w:t>类型</w:t>
      </w:r>
      <w:r>
        <w:rPr>
          <w:rFonts w:hint="eastAsia" w:ascii="微软雅黑" w:hAnsi="微软雅黑" w:eastAsia="微软雅黑" w:cs="微软雅黑"/>
          <w:color w:val="000000"/>
          <w:sz w:val="24"/>
        </w:rPr>
        <w:t>：</w:t>
      </w:r>
      <w:r>
        <w:rPr>
          <w:rFonts w:hint="eastAsia" w:ascii="微软雅黑" w:hAnsi="微软雅黑" w:cs="微软雅黑"/>
          <w:color w:val="000000"/>
          <w:sz w:val="21"/>
          <w:szCs w:val="21"/>
          <w:lang w:val="en-US" w:eastAsia="zh-CN"/>
        </w:rPr>
        <w:t xml:space="preserve">意向供应商邀请招标 </w:t>
      </w:r>
    </w:p>
    <w:p w14:paraId="602E71BA">
      <w:pPr>
        <w:pageBreakBefore w:val="0"/>
        <w:widowControl/>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rPr>
      </w:pPr>
      <w:r>
        <w:rPr>
          <w:rFonts w:hint="eastAsia" w:ascii="微软雅黑" w:hAnsi="微软雅黑" w:eastAsia="微软雅黑" w:cs="微软雅黑"/>
          <w:b/>
          <w:color w:val="000000"/>
          <w:sz w:val="24"/>
        </w:rPr>
        <w:t>投标方式</w:t>
      </w:r>
      <w:r>
        <w:rPr>
          <w:rFonts w:hint="eastAsia" w:ascii="微软雅黑" w:hAnsi="微软雅黑" w:eastAsia="微软雅黑" w:cs="微软雅黑"/>
          <w:color w:val="000000"/>
          <w:sz w:val="24"/>
        </w:rPr>
        <w:t>：</w:t>
      </w:r>
      <w:r>
        <w:rPr>
          <w:rFonts w:hint="eastAsia" w:ascii="微软雅黑" w:hAnsi="微软雅黑" w:cs="微软雅黑"/>
          <w:color w:val="000000"/>
          <w:sz w:val="21"/>
          <w:szCs w:val="21"/>
          <w:lang w:val="en-US" w:eastAsia="zh-CN"/>
        </w:rPr>
        <w:t xml:space="preserve">现场递交（需密封） </w:t>
      </w:r>
    </w:p>
    <w:p w14:paraId="0687BA20">
      <w:pPr>
        <w:pageBreakBefore w:val="0"/>
        <w:widowControl/>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00"/>
          <w:sz w:val="24"/>
        </w:rPr>
        <w:t>评标方法</w:t>
      </w:r>
      <w:r>
        <w:rPr>
          <w:rFonts w:hint="eastAsia" w:ascii="微软雅黑" w:hAnsi="微软雅黑" w:eastAsia="微软雅黑" w:cs="微软雅黑"/>
          <w:color w:val="000000"/>
          <w:sz w:val="24"/>
        </w:rPr>
        <w:t>：</w:t>
      </w:r>
      <w:r>
        <w:rPr>
          <w:rFonts w:hint="eastAsia" w:ascii="微软雅黑" w:hAnsi="微软雅黑" w:cs="微软雅黑"/>
          <w:color w:val="000000"/>
          <w:sz w:val="21"/>
          <w:szCs w:val="21"/>
          <w:lang w:val="en-US" w:eastAsia="zh-CN"/>
        </w:rPr>
        <w:t>技术通过制</w:t>
      </w:r>
      <w:r>
        <w:rPr>
          <w:rFonts w:hint="eastAsia" w:ascii="微软雅黑" w:hAnsi="微软雅黑" w:eastAsia="微软雅黑" w:cs="微软雅黑"/>
          <w:color w:val="000000"/>
          <w:sz w:val="21"/>
          <w:szCs w:val="21"/>
        </w:rPr>
        <w:t>（</w:t>
      </w:r>
      <w:r>
        <w:rPr>
          <w:rFonts w:hint="eastAsia" w:ascii="微软雅黑" w:hAnsi="微软雅黑" w:cs="微软雅黑"/>
          <w:color w:val="000000"/>
          <w:sz w:val="21"/>
          <w:szCs w:val="21"/>
          <w:lang w:val="en-US" w:eastAsia="zh-CN"/>
        </w:rPr>
        <w:t>先技术后商务，技术评分通过后商务占100%</w:t>
      </w:r>
      <w:r>
        <w:rPr>
          <w:rFonts w:hint="eastAsia" w:ascii="微软雅黑" w:hAnsi="微软雅黑" w:eastAsia="微软雅黑" w:cs="微软雅黑"/>
          <w:color w:val="000000"/>
          <w:sz w:val="21"/>
          <w:szCs w:val="21"/>
        </w:rPr>
        <w:t xml:space="preserve">） </w:t>
      </w:r>
    </w:p>
    <w:p w14:paraId="70DF4FF4">
      <w:pPr>
        <w:pStyle w:val="5"/>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三、投标人资格要求</w:t>
      </w:r>
    </w:p>
    <w:p w14:paraId="746CAE8C">
      <w:pPr>
        <w:pageBreakBefore w:val="0"/>
        <w:widowControl/>
        <w:numPr>
          <w:ilvl w:val="0"/>
          <w:numId w:val="3"/>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rPr>
      </w:pPr>
      <w:r>
        <w:rPr>
          <w:rFonts w:hint="eastAsia" w:ascii="微软雅黑" w:hAnsi="微软雅黑" w:eastAsia="微软雅黑" w:cs="微软雅黑"/>
          <w:b/>
          <w:color w:val="000000"/>
          <w:sz w:val="24"/>
        </w:rPr>
        <w:t>基本资质</w:t>
      </w:r>
      <w:r>
        <w:rPr>
          <w:rFonts w:hint="eastAsia" w:ascii="微软雅黑" w:hAnsi="微软雅黑" w:eastAsia="微软雅黑" w:cs="微软雅黑"/>
          <w:color w:val="000000"/>
          <w:sz w:val="24"/>
        </w:rPr>
        <w:t xml:space="preserve">： </w:t>
      </w:r>
    </w:p>
    <w:p w14:paraId="358835EB">
      <w:pPr>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bCs w:val="0"/>
          <w:color w:val="000000"/>
          <w:sz w:val="21"/>
          <w:szCs w:val="21"/>
          <w:highlight w:val="yellow"/>
        </w:rPr>
      </w:pPr>
      <w:r>
        <w:rPr>
          <w:rFonts w:hint="eastAsia" w:ascii="微软雅黑" w:hAnsi="微软雅黑" w:cs="微软雅黑"/>
          <w:b/>
          <w:bCs w:val="0"/>
          <w:color w:val="000000"/>
          <w:sz w:val="21"/>
          <w:szCs w:val="21"/>
          <w:highlight w:val="yellow"/>
          <w:lang w:val="en-US" w:eastAsia="zh-CN"/>
        </w:rPr>
        <w:t>1.1</w:t>
      </w:r>
      <w:r>
        <w:rPr>
          <w:rFonts w:hint="eastAsia" w:ascii="微软雅黑" w:hAnsi="微软雅黑" w:eastAsia="微软雅黑" w:cs="微软雅黑"/>
          <w:b/>
          <w:bCs w:val="0"/>
          <w:color w:val="000000"/>
          <w:sz w:val="21"/>
          <w:szCs w:val="21"/>
          <w:highlight w:val="yellow"/>
        </w:rPr>
        <w:t>商户需提供营业执照、食品经营许可证等相应资质证件。</w:t>
      </w:r>
    </w:p>
    <w:p w14:paraId="0712F5E6">
      <w:pPr>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bCs w:val="0"/>
          <w:color w:val="000000"/>
          <w:sz w:val="21"/>
          <w:szCs w:val="21"/>
          <w:highlight w:val="yellow"/>
        </w:rPr>
      </w:pPr>
      <w:r>
        <w:rPr>
          <w:rFonts w:hint="eastAsia" w:ascii="微软雅黑" w:hAnsi="微软雅黑" w:cs="微软雅黑"/>
          <w:b/>
          <w:bCs w:val="0"/>
          <w:color w:val="000000"/>
          <w:sz w:val="21"/>
          <w:szCs w:val="21"/>
          <w:highlight w:val="yellow"/>
          <w:lang w:val="en-US" w:eastAsia="zh-CN"/>
        </w:rPr>
        <w:t>1.2</w:t>
      </w:r>
      <w:r>
        <w:rPr>
          <w:rFonts w:hint="eastAsia" w:ascii="微软雅黑" w:hAnsi="微软雅黑" w:eastAsia="微软雅黑" w:cs="微软雅黑"/>
          <w:b/>
          <w:bCs w:val="0"/>
          <w:color w:val="000000"/>
          <w:sz w:val="21"/>
          <w:szCs w:val="21"/>
          <w:highlight w:val="yellow"/>
        </w:rPr>
        <w:t>具备3年商铺运营承接能力（</w:t>
      </w:r>
      <w:r>
        <w:rPr>
          <w:rFonts w:hint="eastAsia" w:ascii="微软雅黑" w:hAnsi="微软雅黑" w:cs="微软雅黑"/>
          <w:b/>
          <w:bCs w:val="0"/>
          <w:color w:val="000000"/>
          <w:sz w:val="21"/>
          <w:szCs w:val="21"/>
          <w:highlight w:val="yellow"/>
          <w:lang w:val="en-US" w:eastAsia="zh-CN"/>
        </w:rPr>
        <w:t>自行</w:t>
      </w:r>
      <w:r>
        <w:rPr>
          <w:rFonts w:hint="eastAsia" w:ascii="微软雅黑" w:hAnsi="微软雅黑" w:eastAsia="微软雅黑" w:cs="微软雅黑"/>
          <w:b/>
          <w:bCs w:val="0"/>
          <w:color w:val="000000"/>
          <w:sz w:val="21"/>
          <w:szCs w:val="21"/>
          <w:highlight w:val="yellow"/>
        </w:rPr>
        <w:t>出具</w:t>
      </w:r>
      <w:r>
        <w:rPr>
          <w:rFonts w:hint="eastAsia" w:ascii="微软雅黑" w:hAnsi="微软雅黑" w:cs="微软雅黑"/>
          <w:b/>
          <w:bCs w:val="0"/>
          <w:color w:val="000000"/>
          <w:sz w:val="21"/>
          <w:szCs w:val="21"/>
          <w:highlight w:val="yellow"/>
          <w:lang w:eastAsia="zh-CN"/>
        </w:rPr>
        <w:t>《</w:t>
      </w:r>
      <w:r>
        <w:rPr>
          <w:rFonts w:hint="eastAsia" w:ascii="微软雅黑" w:hAnsi="微软雅黑" w:eastAsia="微软雅黑" w:cs="微软雅黑"/>
          <w:b/>
          <w:bCs w:val="0"/>
          <w:color w:val="000000"/>
          <w:sz w:val="21"/>
          <w:szCs w:val="21"/>
          <w:highlight w:val="yellow"/>
        </w:rPr>
        <w:t>运营承接能力承诺函</w:t>
      </w:r>
      <w:r>
        <w:rPr>
          <w:rFonts w:hint="eastAsia" w:ascii="微软雅黑" w:hAnsi="微软雅黑" w:cs="微软雅黑"/>
          <w:b/>
          <w:bCs w:val="0"/>
          <w:color w:val="000000"/>
          <w:sz w:val="21"/>
          <w:szCs w:val="21"/>
          <w:highlight w:val="yellow"/>
          <w:lang w:eastAsia="zh-CN"/>
        </w:rPr>
        <w:t>》</w:t>
      </w:r>
      <w:r>
        <w:rPr>
          <w:rFonts w:hint="eastAsia" w:ascii="微软雅黑" w:hAnsi="微软雅黑" w:cs="微软雅黑"/>
          <w:b/>
          <w:bCs w:val="0"/>
          <w:color w:val="000000"/>
          <w:sz w:val="21"/>
          <w:szCs w:val="21"/>
          <w:highlight w:val="yellow"/>
          <w:lang w:val="en-US" w:eastAsia="zh-CN"/>
        </w:rPr>
        <w:t>用印版</w:t>
      </w:r>
      <w:r>
        <w:rPr>
          <w:rFonts w:hint="eastAsia" w:ascii="微软雅黑" w:hAnsi="微软雅黑" w:eastAsia="微软雅黑" w:cs="微软雅黑"/>
          <w:b/>
          <w:bCs w:val="0"/>
          <w:color w:val="000000"/>
          <w:sz w:val="21"/>
          <w:szCs w:val="21"/>
          <w:highlight w:val="yellow"/>
        </w:rPr>
        <w:t>）。</w:t>
      </w:r>
    </w:p>
    <w:p w14:paraId="071B89BF">
      <w:pPr>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bCs w:val="0"/>
          <w:color w:val="000000"/>
          <w:sz w:val="21"/>
          <w:szCs w:val="21"/>
          <w:highlight w:val="yellow"/>
        </w:rPr>
      </w:pPr>
      <w:r>
        <w:rPr>
          <w:rFonts w:hint="eastAsia" w:ascii="微软雅黑" w:hAnsi="微软雅黑" w:cs="微软雅黑"/>
          <w:b/>
          <w:bCs w:val="0"/>
          <w:color w:val="000000"/>
          <w:sz w:val="21"/>
          <w:szCs w:val="21"/>
          <w:highlight w:val="yellow"/>
          <w:lang w:val="en-US" w:eastAsia="zh-CN"/>
        </w:rPr>
        <w:t>1.3</w:t>
      </w:r>
      <w:r>
        <w:rPr>
          <w:rFonts w:hint="eastAsia" w:ascii="微软雅黑" w:hAnsi="微软雅黑" w:eastAsia="微软雅黑" w:cs="微软雅黑"/>
          <w:b/>
          <w:bCs w:val="0"/>
          <w:color w:val="000000"/>
          <w:sz w:val="21"/>
          <w:szCs w:val="21"/>
          <w:highlight w:val="yellow"/>
        </w:rPr>
        <w:t>核查近三年无重大违法记录，未被列入失信名单、且在以往经营中无重大食品安全事故记录。</w:t>
      </w:r>
    </w:p>
    <w:p w14:paraId="091DB1DD">
      <w:pPr>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color w:val="000000"/>
          <w:sz w:val="21"/>
          <w:szCs w:val="21"/>
        </w:rPr>
      </w:pPr>
      <w:r>
        <w:rPr>
          <w:rFonts w:hint="eastAsia" w:ascii="微软雅黑" w:hAnsi="微软雅黑" w:cs="微软雅黑"/>
          <w:b/>
          <w:bCs w:val="0"/>
          <w:color w:val="000000"/>
          <w:sz w:val="21"/>
          <w:szCs w:val="21"/>
          <w:highlight w:val="yellow"/>
          <w:lang w:val="en-US" w:eastAsia="zh-CN"/>
        </w:rPr>
        <w:t>1.4</w:t>
      </w:r>
      <w:r>
        <w:rPr>
          <w:rFonts w:hint="eastAsia" w:ascii="微软雅黑" w:hAnsi="微软雅黑" w:eastAsia="微软雅黑" w:cs="微软雅黑"/>
          <w:b/>
          <w:bCs w:val="0"/>
          <w:color w:val="000000"/>
          <w:sz w:val="21"/>
          <w:szCs w:val="21"/>
          <w:highlight w:val="yellow"/>
        </w:rPr>
        <w:t>了解并认可邦普企业文化，</w:t>
      </w:r>
      <w:r>
        <w:rPr>
          <w:rFonts w:hint="eastAsia" w:ascii="微软雅黑" w:hAnsi="微软雅黑" w:cs="微软雅黑"/>
          <w:b/>
          <w:bCs w:val="0"/>
          <w:color w:val="000000"/>
          <w:sz w:val="21"/>
          <w:szCs w:val="21"/>
          <w:highlight w:val="yellow"/>
          <w:lang w:val="en-US" w:eastAsia="zh-CN"/>
        </w:rPr>
        <w:t>无</w:t>
      </w:r>
      <w:r>
        <w:rPr>
          <w:rFonts w:hint="eastAsia" w:ascii="微软雅黑" w:hAnsi="微软雅黑" w:eastAsia="微软雅黑" w:cs="微软雅黑"/>
          <w:b/>
          <w:bCs w:val="0"/>
          <w:color w:val="000000"/>
          <w:sz w:val="21"/>
          <w:szCs w:val="21"/>
          <w:highlight w:val="yellow"/>
        </w:rPr>
        <w:t>限制消费、严重违法、失信等情况的个人或</w:t>
      </w:r>
      <w:r>
        <w:rPr>
          <w:rFonts w:hint="eastAsia" w:ascii="微软雅黑" w:hAnsi="微软雅黑" w:cs="微软雅黑"/>
          <w:b/>
          <w:bCs w:val="0"/>
          <w:color w:val="000000"/>
          <w:sz w:val="21"/>
          <w:szCs w:val="21"/>
          <w:highlight w:val="yellow"/>
          <w:lang w:val="en-US" w:eastAsia="zh-CN"/>
        </w:rPr>
        <w:t>单</w:t>
      </w:r>
      <w:r>
        <w:rPr>
          <w:rFonts w:hint="eastAsia" w:ascii="微软雅黑" w:hAnsi="微软雅黑" w:eastAsia="微软雅黑" w:cs="微软雅黑"/>
          <w:b/>
          <w:bCs w:val="0"/>
          <w:color w:val="000000"/>
          <w:sz w:val="21"/>
          <w:szCs w:val="21"/>
          <w:highlight w:val="yellow"/>
        </w:rPr>
        <w:t>位</w:t>
      </w:r>
      <w:r>
        <w:rPr>
          <w:rFonts w:hint="eastAsia" w:ascii="微软雅黑" w:hAnsi="微软雅黑" w:eastAsia="微软雅黑" w:cs="微软雅黑"/>
          <w:b w:val="0"/>
          <w:bCs/>
          <w:color w:val="000000"/>
          <w:sz w:val="21"/>
          <w:szCs w:val="21"/>
        </w:rPr>
        <w:t>；</w:t>
      </w:r>
    </w:p>
    <w:p w14:paraId="0DDB6586">
      <w:pPr>
        <w:pageBreakBefore w:val="0"/>
        <w:widowControl/>
        <w:numPr>
          <w:ilvl w:val="0"/>
          <w:numId w:val="3"/>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00"/>
          <w:sz w:val="24"/>
        </w:rPr>
        <w:t>业绩要求</w:t>
      </w:r>
      <w:r>
        <w:rPr>
          <w:rFonts w:hint="eastAsia" w:ascii="微软雅黑" w:hAnsi="微软雅黑" w:eastAsia="微软雅黑" w:cs="微软雅黑"/>
          <w:color w:val="000000"/>
          <w:sz w:val="24"/>
        </w:rPr>
        <w:t>：</w:t>
      </w:r>
      <w:r>
        <w:rPr>
          <w:rFonts w:hint="eastAsia" w:ascii="微软雅黑" w:hAnsi="微软雅黑" w:eastAsia="微软雅黑" w:cs="微软雅黑"/>
          <w:b/>
          <w:bCs/>
          <w:color w:val="FF0000"/>
          <w:sz w:val="24"/>
          <w:highlight w:val="yellow"/>
        </w:rPr>
        <w:t xml:space="preserve"> </w:t>
      </w:r>
      <w:r>
        <w:rPr>
          <w:rFonts w:hint="eastAsia" w:ascii="微软雅黑" w:hAnsi="微软雅黑" w:eastAsia="微软雅黑" w:cs="微软雅黑"/>
          <w:b/>
          <w:bCs/>
          <w:color w:val="FF0000"/>
          <w:sz w:val="21"/>
          <w:szCs w:val="21"/>
          <w:highlight w:val="yellow"/>
        </w:rPr>
        <w:t>商户或商户运营者需具备2年以上同类业态实际经营经验</w:t>
      </w:r>
      <w:r>
        <w:rPr>
          <w:rFonts w:hint="eastAsia" w:ascii="微软雅黑" w:hAnsi="微软雅黑" w:cs="微软雅黑"/>
          <w:b/>
          <w:bCs/>
          <w:color w:val="FF0000"/>
          <w:sz w:val="21"/>
          <w:szCs w:val="21"/>
          <w:highlight w:val="yellow"/>
          <w:lang w:eastAsia="zh-CN"/>
        </w:rPr>
        <w:t>。</w:t>
      </w:r>
    </w:p>
    <w:p w14:paraId="122BE000">
      <w:pPr>
        <w:pageBreakBefore w:val="0"/>
        <w:widowControl/>
        <w:numPr>
          <w:ilvl w:val="0"/>
          <w:numId w:val="3"/>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rPr>
      </w:pPr>
      <w:r>
        <w:rPr>
          <w:rFonts w:hint="eastAsia" w:ascii="微软雅黑" w:hAnsi="微软雅黑" w:eastAsia="微软雅黑" w:cs="微软雅黑"/>
          <w:b/>
          <w:color w:val="000000"/>
          <w:sz w:val="24"/>
        </w:rPr>
        <w:t>其他要求</w:t>
      </w:r>
      <w:r>
        <w:rPr>
          <w:rFonts w:hint="eastAsia" w:ascii="微软雅黑" w:hAnsi="微软雅黑" w:eastAsia="微软雅黑" w:cs="微软雅黑"/>
          <w:color w:val="000000"/>
          <w:sz w:val="24"/>
        </w:rPr>
        <w:t xml:space="preserve">： </w:t>
      </w:r>
    </w:p>
    <w:p w14:paraId="6812C017">
      <w:pPr>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rPr>
      </w:pPr>
      <w:r>
        <w:rPr>
          <w:rFonts w:hint="eastAsia" w:ascii="微软雅黑" w:hAnsi="微软雅黑" w:cs="微软雅黑"/>
          <w:lang w:val="en-US" w:eastAsia="zh-CN"/>
        </w:rPr>
        <w:t>3.1.</w:t>
      </w:r>
      <w:r>
        <w:rPr>
          <w:rFonts w:hint="eastAsia" w:ascii="微软雅黑" w:hAnsi="微软雅黑" w:eastAsia="微软雅黑" w:cs="微软雅黑"/>
        </w:rPr>
        <w:t>不允许中标供应商业务分包及联合体投标；</w:t>
      </w:r>
    </w:p>
    <w:p w14:paraId="14D0403C">
      <w:pPr>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rPr>
      </w:pPr>
      <w:r>
        <w:rPr>
          <w:rFonts w:hint="eastAsia" w:ascii="微软雅黑" w:hAnsi="微软雅黑" w:cs="微软雅黑"/>
          <w:lang w:val="en-US" w:eastAsia="zh-CN"/>
        </w:rPr>
        <w:t>3.2</w:t>
      </w:r>
      <w:r>
        <w:rPr>
          <w:rFonts w:hint="eastAsia" w:ascii="微软雅黑" w:hAnsi="微软雅黑" w:eastAsia="微软雅黑" w:cs="微软雅黑"/>
        </w:rPr>
        <w:t>收取投标保证金</w:t>
      </w:r>
      <w:r>
        <w:rPr>
          <w:rFonts w:hint="eastAsia" w:ascii="微软雅黑" w:hAnsi="微软雅黑" w:eastAsia="微软雅黑" w:cs="微软雅黑"/>
          <w:b/>
          <w:bCs/>
          <w:color w:val="FF0000"/>
          <w:u w:val="single"/>
        </w:rPr>
        <w:t>5万元</w:t>
      </w:r>
      <w:r>
        <w:rPr>
          <w:rFonts w:hint="eastAsia" w:ascii="微软雅黑" w:hAnsi="微软雅黑" w:eastAsia="微软雅黑" w:cs="微软雅黑"/>
        </w:rPr>
        <w:t>/银行开具等额保函；</w:t>
      </w:r>
    </w:p>
    <w:p w14:paraId="3534FA07">
      <w:pPr>
        <w:pageBreakBefore w:val="0"/>
        <w:widowControl/>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微软雅黑" w:hAnsi="微软雅黑" w:eastAsia="微软雅黑" w:cs="微软雅黑"/>
        </w:rPr>
      </w:pPr>
      <w:r>
        <w:rPr>
          <w:rFonts w:hint="eastAsia" w:ascii="微软雅黑" w:hAnsi="微软雅黑" w:cs="微软雅黑"/>
          <w:lang w:val="en-US" w:eastAsia="zh-CN"/>
        </w:rPr>
        <w:t>3.2.1</w:t>
      </w:r>
      <w:r>
        <w:rPr>
          <w:rFonts w:hint="eastAsia" w:ascii="微软雅黑" w:hAnsi="微软雅黑" w:eastAsia="微软雅黑" w:cs="微软雅黑"/>
        </w:rPr>
        <w:t>收取方式：银行转账/银行开具等额保函；</w:t>
      </w:r>
    </w:p>
    <w:p w14:paraId="548B4D1C">
      <w:pPr>
        <w:pageBreakBefore w:val="0"/>
        <w:widowControl/>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3.2.</w:t>
      </w:r>
      <w:r>
        <w:rPr>
          <w:rFonts w:hint="eastAsia" w:ascii="微软雅黑" w:hAnsi="微软雅黑" w:cs="微软雅黑"/>
          <w:lang w:val="en-US" w:eastAsia="zh-CN"/>
        </w:rPr>
        <w:t>2</w:t>
      </w:r>
      <w:r>
        <w:rPr>
          <w:rFonts w:hint="eastAsia" w:ascii="微软雅黑" w:hAnsi="微软雅黑" w:eastAsia="微软雅黑" w:cs="微软雅黑"/>
        </w:rPr>
        <w:t>收取时间：完成资格审核确定入围名单后（以招标文件内时间要求为准）；</w:t>
      </w:r>
    </w:p>
    <w:p w14:paraId="214F5D5D">
      <w:pPr>
        <w:pageBreakBefore w:val="0"/>
        <w:widowControl/>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微软雅黑" w:hAnsi="微软雅黑" w:eastAsia="微软雅黑" w:cs="微软雅黑"/>
          <w:color w:val="FF0000"/>
        </w:rPr>
      </w:pPr>
      <w:r>
        <w:rPr>
          <w:rFonts w:hint="eastAsia" w:ascii="微软雅黑" w:hAnsi="微软雅黑" w:eastAsia="微软雅黑" w:cs="微软雅黑"/>
          <w:lang w:val="en-US" w:eastAsia="zh-CN"/>
        </w:rPr>
        <w:t>3.2.</w:t>
      </w:r>
      <w:r>
        <w:rPr>
          <w:rFonts w:hint="eastAsia" w:ascii="微软雅黑" w:hAnsi="微软雅黑" w:cs="微软雅黑"/>
          <w:lang w:val="en-US" w:eastAsia="zh-CN"/>
        </w:rPr>
        <w:t>3</w:t>
      </w:r>
      <w:r>
        <w:rPr>
          <w:rFonts w:hint="eastAsia" w:ascii="微软雅黑" w:hAnsi="微软雅黑" w:eastAsia="微软雅黑" w:cs="微软雅黑"/>
        </w:rPr>
        <w:t>退还方式：中标后投标保证金在拟中标单位支付完</w:t>
      </w:r>
      <w:r>
        <w:rPr>
          <w:rFonts w:hint="eastAsia" w:ascii="微软雅黑" w:hAnsi="微软雅黑" w:cs="微软雅黑"/>
          <w:lang w:val="en-US" w:eastAsia="zh-CN"/>
        </w:rPr>
        <w:t>六</w:t>
      </w:r>
      <w:r>
        <w:rPr>
          <w:rFonts w:hint="eastAsia" w:ascii="微软雅黑" w:hAnsi="微软雅黑" w:eastAsia="微软雅黑" w:cs="微软雅黑"/>
        </w:rPr>
        <w:t>个月押金后</w:t>
      </w:r>
      <w:r>
        <w:rPr>
          <w:rFonts w:hint="eastAsia" w:ascii="微软雅黑" w:hAnsi="微软雅黑" w:cs="微软雅黑"/>
          <w:b/>
          <w:bCs/>
          <w:u w:val="single"/>
          <w:lang w:val="en-US" w:eastAsia="zh-CN"/>
        </w:rPr>
        <w:t>60天</w:t>
      </w:r>
      <w:r>
        <w:rPr>
          <w:rFonts w:hint="eastAsia" w:ascii="微软雅黑" w:hAnsi="微软雅黑" w:eastAsia="微软雅黑" w:cs="微软雅黑"/>
          <w:b/>
          <w:bCs/>
          <w:u w:val="single"/>
        </w:rPr>
        <w:t>内</w:t>
      </w:r>
      <w:r>
        <w:rPr>
          <w:rFonts w:hint="eastAsia" w:ascii="微软雅黑" w:hAnsi="微软雅黑" w:eastAsia="微软雅黑" w:cs="微软雅黑"/>
        </w:rPr>
        <w:t>原路退还</w:t>
      </w:r>
      <w:r>
        <w:rPr>
          <w:rFonts w:hint="eastAsia" w:ascii="微软雅黑" w:hAnsi="微软雅黑" w:cs="微软雅黑"/>
          <w:lang w:eastAsia="zh-CN"/>
        </w:rPr>
        <w:t>；</w:t>
      </w:r>
      <w:r>
        <w:rPr>
          <w:rFonts w:hint="eastAsia" w:ascii="微软雅黑" w:hAnsi="微软雅黑" w:eastAsia="微软雅黑" w:cs="微软雅黑"/>
        </w:rPr>
        <w:t>未中标单位定标后</w:t>
      </w:r>
      <w:r>
        <w:rPr>
          <w:rFonts w:hint="eastAsia" w:ascii="微软雅黑" w:hAnsi="微软雅黑" w:eastAsia="微软雅黑" w:cs="微软雅黑"/>
          <w:b/>
          <w:bCs/>
          <w:u w:val="single"/>
        </w:rPr>
        <w:t>30天</w:t>
      </w:r>
      <w:r>
        <w:rPr>
          <w:rFonts w:hint="eastAsia" w:ascii="微软雅黑" w:hAnsi="微软雅黑" w:eastAsia="微软雅黑" w:cs="微软雅黑"/>
        </w:rPr>
        <w:t>退还；</w:t>
      </w:r>
      <w:r>
        <w:rPr>
          <w:rFonts w:hint="eastAsia" w:ascii="微软雅黑" w:hAnsi="微软雅黑" w:eastAsia="微软雅黑" w:cs="微软雅黑"/>
          <w:color w:val="FF0000"/>
        </w:rPr>
        <w:t>如发生弃标或投标单位现场围标/串标等违规情况时，不予退还投标保证金。</w:t>
      </w:r>
    </w:p>
    <w:p w14:paraId="3D412E7F">
      <w:pPr>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rPr>
      </w:pPr>
      <w:r>
        <w:rPr>
          <w:rFonts w:hint="eastAsia" w:ascii="微软雅黑" w:hAnsi="微软雅黑" w:eastAsia="微软雅黑" w:cs="微软雅黑"/>
        </w:rPr>
        <w:t>3</w:t>
      </w:r>
      <w:r>
        <w:rPr>
          <w:rFonts w:hint="eastAsia" w:ascii="微软雅黑" w:hAnsi="微软雅黑" w:cs="微软雅黑"/>
          <w:lang w:val="en-US" w:eastAsia="zh-CN"/>
        </w:rPr>
        <w:t>.3</w:t>
      </w:r>
      <w:r>
        <w:rPr>
          <w:rFonts w:hint="eastAsia" w:ascii="微软雅黑" w:hAnsi="微软雅黑" w:eastAsia="微软雅黑" w:cs="微软雅黑"/>
        </w:rPr>
        <w:t>不允许内部员工参与投标。</w:t>
      </w:r>
    </w:p>
    <w:p w14:paraId="274D7DFD">
      <w:pPr>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lang w:val="en-US" w:eastAsia="zh-CN"/>
        </w:rPr>
      </w:pPr>
      <w:r>
        <w:rPr>
          <w:rFonts w:hint="eastAsia" w:ascii="微软雅黑" w:hAnsi="微软雅黑" w:cs="微软雅黑"/>
          <w:lang w:val="en-US" w:eastAsia="zh-CN"/>
        </w:rPr>
        <w:t>3.4</w:t>
      </w:r>
      <w:r>
        <w:rPr>
          <w:rFonts w:hint="eastAsia" w:ascii="微软雅黑" w:hAnsi="微软雅黑" w:eastAsia="微软雅黑" w:cs="微软雅黑"/>
        </w:rPr>
        <w:t>未到期临时退租，押金不予退还</w:t>
      </w:r>
      <w:r>
        <w:rPr>
          <w:rFonts w:hint="eastAsia" w:ascii="微软雅黑" w:hAnsi="微软雅黑" w:cs="微软雅黑"/>
          <w:lang w:eastAsia="zh-CN"/>
        </w:rPr>
        <w:t>。</w:t>
      </w:r>
    </w:p>
    <w:p w14:paraId="582A0167">
      <w:pPr>
        <w:pStyle w:val="5"/>
        <w:pageBreakBefore w:val="0"/>
        <w:widowControl/>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rPr>
        <w:t>四、</w:t>
      </w:r>
      <w:r>
        <w:rPr>
          <w:rFonts w:hint="eastAsia" w:ascii="微软雅黑" w:hAnsi="微软雅黑" w:eastAsia="微软雅黑" w:cs="微软雅黑"/>
          <w:sz w:val="28"/>
          <w:szCs w:val="28"/>
          <w:lang w:val="en-US" w:eastAsia="zh-CN"/>
        </w:rPr>
        <w:t>现场勘察</w:t>
      </w:r>
    </w:p>
    <w:p w14:paraId="25E6EC45">
      <w:pPr>
        <w:pageBreakBefore w:val="0"/>
        <w:widowControl/>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00"/>
          <w:sz w:val="24"/>
          <w:szCs w:val="24"/>
        </w:rPr>
        <w:t>时间</w:t>
      </w:r>
      <w:r>
        <w:rPr>
          <w:rFonts w:hint="eastAsia" w:ascii="微软雅黑" w:hAnsi="微软雅黑" w:eastAsia="微软雅黑" w:cs="微软雅黑"/>
          <w:color w:val="000000"/>
          <w:sz w:val="21"/>
          <w:szCs w:val="21"/>
        </w:rPr>
        <w:t>：</w:t>
      </w:r>
      <w:r>
        <w:rPr>
          <w:rFonts w:hint="eastAsia" w:ascii="微软雅黑" w:hAnsi="微软雅黑" w:cs="微软雅黑"/>
          <w:b/>
          <w:bCs/>
          <w:color w:val="000000"/>
          <w:sz w:val="21"/>
          <w:szCs w:val="21"/>
          <w:highlight w:val="yellow"/>
          <w:lang w:val="en-US" w:eastAsia="zh-CN"/>
        </w:rPr>
        <w:t>自公告发出</w:t>
      </w:r>
      <w:r>
        <w:rPr>
          <w:rFonts w:hint="default" w:ascii="微软雅黑" w:hAnsi="微软雅黑" w:cs="微软雅黑"/>
          <w:b/>
          <w:bCs/>
          <w:color w:val="000000"/>
          <w:sz w:val="21"/>
          <w:szCs w:val="21"/>
          <w:highlight w:val="yellow"/>
          <w:lang w:eastAsia="zh-CN"/>
          <w:woUserID w:val="2"/>
        </w:rPr>
        <w:t>之日起至2025年</w:t>
      </w:r>
      <w:r>
        <w:rPr>
          <w:rFonts w:hint="eastAsia" w:ascii="微软雅黑" w:hAnsi="微软雅黑" w:eastAsia="微软雅黑" w:cs="微软雅黑"/>
          <w:b/>
          <w:bCs/>
          <w:color w:val="000000"/>
          <w:sz w:val="21"/>
          <w:szCs w:val="21"/>
          <w:highlight w:val="yellow"/>
        </w:rPr>
        <w:t>11月</w:t>
      </w:r>
      <w:r>
        <w:rPr>
          <w:rFonts w:hint="eastAsia" w:ascii="微软雅黑" w:hAnsi="微软雅黑" w:cs="微软雅黑"/>
          <w:b/>
          <w:bCs/>
          <w:color w:val="000000"/>
          <w:sz w:val="21"/>
          <w:szCs w:val="21"/>
          <w:highlight w:val="yellow"/>
          <w:lang w:val="en-US" w:eastAsia="zh-CN"/>
        </w:rPr>
        <w:t>16</w:t>
      </w:r>
      <w:r>
        <w:rPr>
          <w:rFonts w:hint="eastAsia" w:ascii="微软雅黑" w:hAnsi="微软雅黑" w:eastAsia="微软雅黑" w:cs="微软雅黑"/>
          <w:b/>
          <w:bCs/>
          <w:color w:val="000000"/>
          <w:sz w:val="21"/>
          <w:szCs w:val="21"/>
          <w:highlight w:val="yellow"/>
        </w:rPr>
        <w:t>日1</w:t>
      </w:r>
      <w:r>
        <w:rPr>
          <w:rFonts w:hint="eastAsia" w:ascii="微软雅黑" w:hAnsi="微软雅黑" w:eastAsia="微软雅黑" w:cs="微软雅黑"/>
          <w:b/>
          <w:bCs/>
          <w:color w:val="000000"/>
          <w:sz w:val="21"/>
          <w:szCs w:val="21"/>
          <w:highlight w:val="yellow"/>
          <w:lang w:val="en-US" w:eastAsia="zh-CN"/>
        </w:rPr>
        <w:t>7</w:t>
      </w:r>
      <w:r>
        <w:rPr>
          <w:rFonts w:hint="eastAsia" w:ascii="微软雅黑" w:hAnsi="微软雅黑" w:eastAsia="微软雅黑" w:cs="微软雅黑"/>
          <w:b/>
          <w:bCs/>
          <w:color w:val="000000"/>
          <w:sz w:val="21"/>
          <w:szCs w:val="21"/>
          <w:highlight w:val="yellow"/>
        </w:rPr>
        <w:t>:</w:t>
      </w:r>
      <w:r>
        <w:rPr>
          <w:rFonts w:hint="eastAsia" w:ascii="微软雅黑" w:hAnsi="微软雅黑" w:eastAsia="微软雅黑" w:cs="微软雅黑"/>
          <w:b/>
          <w:bCs/>
          <w:color w:val="000000"/>
          <w:sz w:val="21"/>
          <w:szCs w:val="21"/>
          <w:highlight w:val="yellow"/>
          <w:lang w:val="en-US" w:eastAsia="zh-CN"/>
        </w:rPr>
        <w:t>3</w:t>
      </w:r>
      <w:r>
        <w:rPr>
          <w:rFonts w:hint="eastAsia" w:ascii="微软雅黑" w:hAnsi="微软雅黑" w:eastAsia="微软雅黑" w:cs="微软雅黑"/>
          <w:b/>
          <w:bCs/>
          <w:color w:val="000000"/>
          <w:sz w:val="21"/>
          <w:szCs w:val="21"/>
          <w:highlight w:val="yellow"/>
        </w:rPr>
        <w:t xml:space="preserve">0 </w:t>
      </w:r>
    </w:p>
    <w:p w14:paraId="34BE1CE1">
      <w:pPr>
        <w:pageBreakBefore w:val="0"/>
        <w:widowControl/>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00"/>
          <w:sz w:val="24"/>
          <w:szCs w:val="24"/>
          <w:lang w:val="en-US" w:eastAsia="zh-CN"/>
        </w:rPr>
        <w:t>地点</w:t>
      </w:r>
      <w:r>
        <w:rPr>
          <w:rFonts w:hint="eastAsia" w:ascii="微软雅黑" w:hAnsi="微软雅黑" w:eastAsia="微软雅黑" w:cs="微软雅黑"/>
          <w:b/>
          <w:color w:val="000000"/>
          <w:sz w:val="24"/>
          <w:szCs w:val="24"/>
        </w:rPr>
        <w:t>：</w:t>
      </w:r>
      <w:r>
        <w:rPr>
          <w:rFonts w:hint="eastAsia" w:ascii="微软雅黑" w:hAnsi="微软雅黑" w:eastAsia="微软雅黑" w:cs="微软雅黑"/>
          <w:color w:val="000000"/>
          <w:sz w:val="21"/>
          <w:szCs w:val="21"/>
        </w:rPr>
        <w:t xml:space="preserve"> </w:t>
      </w:r>
      <w:r>
        <w:rPr>
          <w:rFonts w:hint="eastAsia" w:ascii="微软雅黑" w:hAnsi="微软雅黑" w:eastAsia="微软雅黑" w:cs="微软雅黑"/>
          <w:color w:val="000000"/>
          <w:sz w:val="21"/>
          <w:szCs w:val="21"/>
          <w:lang w:val="en-US" w:eastAsia="zh-CN"/>
        </w:rPr>
        <w:t>创新总部：广东省佛山市三水区乐平镇仁智大道45号</w:t>
      </w:r>
      <w:r>
        <w:rPr>
          <w:rFonts w:hint="eastAsia" w:ascii="微软雅黑" w:hAnsi="微软雅黑" w:eastAsia="微软雅黑" w:cs="微软雅黑"/>
          <w:color w:val="000000"/>
          <w:sz w:val="21"/>
          <w:szCs w:val="21"/>
        </w:rPr>
        <w:t xml:space="preserve"> </w:t>
      </w:r>
      <w:r>
        <w:rPr>
          <w:rFonts w:hint="eastAsia" w:ascii="微软雅黑" w:hAnsi="微软雅黑" w:eastAsia="微软雅黑" w:cs="微软雅黑"/>
          <w:color w:val="000000"/>
          <w:sz w:val="21"/>
          <w:szCs w:val="21"/>
          <w:lang w:eastAsia="zh-CN"/>
        </w:rPr>
        <w:t>；</w:t>
      </w:r>
      <w:r>
        <w:rPr>
          <w:rFonts w:hint="eastAsia" w:ascii="微软雅黑" w:hAnsi="微软雅黑" w:cs="微软雅黑"/>
          <w:color w:val="000000"/>
          <w:sz w:val="21"/>
          <w:szCs w:val="21"/>
          <w:lang w:val="en-US" w:eastAsia="zh-CN"/>
        </w:rPr>
        <w:t>佛山一期</w:t>
      </w:r>
      <w:r>
        <w:rPr>
          <w:rFonts w:hint="eastAsia" w:ascii="微软雅黑" w:hAnsi="微软雅黑" w:eastAsia="微软雅黑" w:cs="微软雅黑"/>
          <w:color w:val="000000"/>
          <w:sz w:val="21"/>
          <w:szCs w:val="21"/>
          <w:lang w:val="en-US" w:eastAsia="zh-CN"/>
        </w:rPr>
        <w:t>：中国广东省佛山市三水区乐平镇智信大道6号2座、7座、9座</w:t>
      </w:r>
      <w:r>
        <w:rPr>
          <w:rFonts w:hint="eastAsia" w:ascii="微软雅黑" w:hAnsi="微软雅黑" w:cs="微软雅黑"/>
          <w:color w:val="000000"/>
          <w:sz w:val="21"/>
          <w:szCs w:val="21"/>
          <w:lang w:val="en-US" w:eastAsia="zh-CN"/>
        </w:rPr>
        <w:t>。</w:t>
      </w:r>
    </w:p>
    <w:p w14:paraId="310B25DD">
      <w:pPr>
        <w:pageBreakBefore w:val="0"/>
        <w:widowControl/>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本项目招标人不统一组织现场踏勘，踏勘费用由投标人自理。招标人在现场踏勘中介绍的场地和周边情况仅供投标人编制投标文件时参考，招标人不对投标人据此做出的任何判断和决策负责。</w:t>
      </w:r>
    </w:p>
    <w:p w14:paraId="797097D1">
      <w:pPr>
        <w:pageBreakBefore w:val="0"/>
        <w:widowControl/>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cs="微软雅黑"/>
          <w:color w:val="000000"/>
          <w:sz w:val="21"/>
          <w:szCs w:val="21"/>
          <w:lang w:val="en-US" w:eastAsia="zh-CN"/>
        </w:rPr>
      </w:pPr>
      <w:r>
        <w:rPr>
          <w:rFonts w:hint="eastAsia" w:ascii="微软雅黑" w:hAnsi="微软雅黑" w:eastAsia="微软雅黑" w:cs="微软雅黑"/>
          <w:b/>
          <w:bCs/>
          <w:color w:val="000000"/>
          <w:sz w:val="24"/>
          <w:szCs w:val="24"/>
        </w:rPr>
        <w:t>联系人</w:t>
      </w:r>
      <w:r>
        <w:rPr>
          <w:rFonts w:hint="eastAsia" w:ascii="微软雅黑" w:hAnsi="微软雅黑" w:eastAsia="微软雅黑" w:cs="微软雅黑"/>
          <w:b/>
          <w:bCs/>
          <w:color w:val="000000"/>
          <w:sz w:val="24"/>
          <w:szCs w:val="24"/>
          <w:lang w:val="en-US" w:eastAsia="zh-CN"/>
        </w:rPr>
        <w:t>及联系方式</w:t>
      </w:r>
      <w:r>
        <w:rPr>
          <w:rFonts w:hint="eastAsia" w:ascii="微软雅黑" w:hAnsi="微软雅黑" w:cs="微软雅黑"/>
          <w:color w:val="000000"/>
          <w:sz w:val="21"/>
          <w:szCs w:val="21"/>
          <w:lang w:val="en-US" w:eastAsia="zh-CN"/>
        </w:rPr>
        <w:t>：李惠明，15627727284。</w:t>
      </w:r>
    </w:p>
    <w:p w14:paraId="7BF8F9CF">
      <w:pPr>
        <w:pStyle w:val="5"/>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w:t>
      </w:r>
      <w:r>
        <w:rPr>
          <w:rFonts w:hint="eastAsia" w:ascii="微软雅黑" w:hAnsi="微软雅黑" w:eastAsia="微软雅黑" w:cs="微软雅黑"/>
          <w:sz w:val="28"/>
          <w:szCs w:val="28"/>
          <w:lang w:val="en-US" w:eastAsia="zh-CN"/>
        </w:rPr>
        <w:t>报名</w:t>
      </w:r>
      <w:r>
        <w:rPr>
          <w:rFonts w:hint="eastAsia" w:ascii="微软雅黑" w:hAnsi="微软雅黑" w:eastAsia="微软雅黑" w:cs="微软雅黑"/>
          <w:sz w:val="28"/>
          <w:szCs w:val="28"/>
        </w:rPr>
        <w:t>递交</w:t>
      </w:r>
    </w:p>
    <w:p w14:paraId="632883BD">
      <w:pPr>
        <w:pageBreakBefore w:val="0"/>
        <w:widowControl/>
        <w:numPr>
          <w:ilvl w:val="0"/>
          <w:numId w:val="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cs="微软雅黑"/>
          <w:b/>
          <w:color w:val="000000"/>
          <w:sz w:val="24"/>
          <w:szCs w:val="24"/>
          <w:lang w:val="en-US" w:eastAsia="zh-CN"/>
        </w:rPr>
        <w:t>报名</w:t>
      </w:r>
      <w:r>
        <w:rPr>
          <w:rFonts w:hint="eastAsia" w:ascii="微软雅黑" w:hAnsi="微软雅黑" w:eastAsia="微软雅黑" w:cs="微软雅黑"/>
          <w:b/>
          <w:color w:val="000000"/>
          <w:sz w:val="24"/>
          <w:szCs w:val="24"/>
        </w:rPr>
        <w:t>时间</w:t>
      </w:r>
      <w:r>
        <w:rPr>
          <w:rFonts w:hint="eastAsia" w:ascii="微软雅黑" w:hAnsi="微软雅黑" w:eastAsia="微软雅黑" w:cs="微软雅黑"/>
          <w:color w:val="000000"/>
          <w:sz w:val="24"/>
          <w:szCs w:val="24"/>
        </w:rPr>
        <w:t>：</w:t>
      </w:r>
      <w:r>
        <w:rPr>
          <w:rFonts w:hint="eastAsia" w:ascii="微软雅黑" w:hAnsi="微软雅黑" w:cs="微软雅黑"/>
          <w:b/>
          <w:bCs/>
          <w:color w:val="000000"/>
          <w:sz w:val="21"/>
          <w:szCs w:val="21"/>
          <w:highlight w:val="yellow"/>
          <w:lang w:val="en-US" w:eastAsia="zh-CN"/>
        </w:rPr>
        <w:t>公告发布之日起至</w:t>
      </w:r>
      <w:r>
        <w:rPr>
          <w:rFonts w:hint="eastAsia" w:ascii="微软雅黑" w:hAnsi="微软雅黑" w:eastAsia="微软雅黑" w:cs="微软雅黑"/>
          <w:b/>
          <w:bCs/>
          <w:color w:val="000000"/>
          <w:sz w:val="21"/>
          <w:szCs w:val="21"/>
          <w:highlight w:val="yellow"/>
        </w:rPr>
        <w:t>2025年11月</w:t>
      </w:r>
      <w:r>
        <w:rPr>
          <w:rFonts w:hint="eastAsia" w:ascii="微软雅黑" w:hAnsi="微软雅黑" w:cs="微软雅黑"/>
          <w:b/>
          <w:bCs/>
          <w:color w:val="000000"/>
          <w:sz w:val="21"/>
          <w:szCs w:val="21"/>
          <w:highlight w:val="yellow"/>
          <w:lang w:val="en-US" w:eastAsia="zh-CN"/>
        </w:rPr>
        <w:t>16</w:t>
      </w:r>
      <w:r>
        <w:rPr>
          <w:rFonts w:hint="eastAsia" w:ascii="微软雅黑" w:hAnsi="微软雅黑" w:eastAsia="微软雅黑" w:cs="微软雅黑"/>
          <w:b/>
          <w:bCs/>
          <w:color w:val="000000"/>
          <w:sz w:val="21"/>
          <w:szCs w:val="21"/>
          <w:highlight w:val="yellow"/>
        </w:rPr>
        <w:t>日1</w:t>
      </w:r>
      <w:r>
        <w:rPr>
          <w:rFonts w:hint="eastAsia" w:ascii="微软雅黑" w:hAnsi="微软雅黑" w:cs="微软雅黑"/>
          <w:b/>
          <w:bCs/>
          <w:color w:val="000000"/>
          <w:sz w:val="21"/>
          <w:szCs w:val="21"/>
          <w:highlight w:val="yellow"/>
          <w:lang w:val="en-US" w:eastAsia="zh-CN"/>
        </w:rPr>
        <w:t>7</w:t>
      </w:r>
      <w:r>
        <w:rPr>
          <w:rFonts w:hint="eastAsia" w:ascii="微软雅黑" w:hAnsi="微软雅黑" w:eastAsia="微软雅黑" w:cs="微软雅黑"/>
          <w:b/>
          <w:bCs/>
          <w:color w:val="000000"/>
          <w:sz w:val="21"/>
          <w:szCs w:val="21"/>
          <w:highlight w:val="yellow"/>
        </w:rPr>
        <w:t>:</w:t>
      </w:r>
      <w:r>
        <w:rPr>
          <w:rFonts w:hint="eastAsia" w:ascii="微软雅黑" w:hAnsi="微软雅黑" w:cs="微软雅黑"/>
          <w:b/>
          <w:bCs/>
          <w:color w:val="000000"/>
          <w:sz w:val="21"/>
          <w:szCs w:val="21"/>
          <w:highlight w:val="yellow"/>
          <w:lang w:val="en-US" w:eastAsia="zh-CN"/>
        </w:rPr>
        <w:t>3</w:t>
      </w:r>
      <w:r>
        <w:rPr>
          <w:rFonts w:hint="eastAsia" w:ascii="微软雅黑" w:hAnsi="微软雅黑" w:eastAsia="微软雅黑" w:cs="微软雅黑"/>
          <w:b/>
          <w:bCs/>
          <w:color w:val="000000"/>
          <w:sz w:val="21"/>
          <w:szCs w:val="21"/>
          <w:highlight w:val="yellow"/>
        </w:rPr>
        <w:t xml:space="preserve">0 </w:t>
      </w:r>
    </w:p>
    <w:p w14:paraId="306502A4">
      <w:pPr>
        <w:pageBreakBefore w:val="0"/>
        <w:widowControl/>
        <w:numPr>
          <w:ilvl w:val="0"/>
          <w:numId w:val="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cs="微软雅黑"/>
          <w:b/>
          <w:color w:val="000000"/>
          <w:sz w:val="24"/>
          <w:szCs w:val="24"/>
          <w:lang w:val="en-US" w:eastAsia="zh-CN"/>
        </w:rPr>
        <w:t>报名渠道：</w:t>
      </w:r>
      <w:r>
        <w:rPr>
          <w:rFonts w:hint="eastAsia" w:ascii="微软雅黑" w:hAnsi="微软雅黑" w:cs="微软雅黑"/>
          <w:color w:val="000000"/>
          <w:sz w:val="21"/>
          <w:szCs w:val="21"/>
          <w:u w:val="single"/>
          <w:lang w:val="en-US" w:eastAsia="zh-CN"/>
          <w:woUserID w:val="2"/>
        </w:rPr>
        <w:t>报名邮箱：</w:t>
      </w:r>
      <w:r>
        <w:rPr>
          <w:rFonts w:hint="default" w:ascii="微软雅黑" w:hAnsi="微软雅黑" w:cs="微软雅黑"/>
          <w:color w:val="000000"/>
          <w:sz w:val="21"/>
          <w:szCs w:val="21"/>
          <w:u w:val="single"/>
          <w:lang w:eastAsia="zh-CN"/>
          <w:woUserID w:val="2"/>
        </w:rPr>
        <w:t>wangxiuping@brunp.com.cn</w:t>
      </w:r>
    </w:p>
    <w:p w14:paraId="7AD00377">
      <w:pPr>
        <w:pageBreakBefore w:val="0"/>
        <w:widowControl/>
        <w:numPr>
          <w:ilvl w:val="0"/>
          <w:numId w:val="5"/>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cs="微软雅黑"/>
          <w:b/>
          <w:color w:val="000000"/>
          <w:sz w:val="24"/>
          <w:szCs w:val="24"/>
          <w:lang w:val="en-US" w:eastAsia="zh-CN"/>
        </w:rPr>
        <w:t>注意事项：</w:t>
      </w:r>
      <w:r>
        <w:rPr>
          <w:rFonts w:hint="eastAsia" w:ascii="微软雅黑" w:hAnsi="微软雅黑" w:eastAsia="微软雅黑" w:cs="微软雅黑"/>
          <w:color w:val="000000"/>
          <w:sz w:val="21"/>
          <w:szCs w:val="21"/>
        </w:rPr>
        <w:t xml:space="preserve"> </w:t>
      </w:r>
    </w:p>
    <w:p w14:paraId="0636290C">
      <w:pPr>
        <w:pageBreakBefore w:val="0"/>
        <w:widowControl/>
        <w:numPr>
          <w:ilvl w:val="1"/>
          <w:numId w:val="5"/>
        </w:numPr>
        <w:kinsoku/>
        <w:wordWrap/>
        <w:overflowPunct/>
        <w:topLinePunct w:val="0"/>
        <w:autoSpaceDE/>
        <w:autoSpaceDN/>
        <w:bidi w:val="0"/>
        <w:adjustRightInd/>
        <w:snapToGrid/>
        <w:spacing w:line="240" w:lineRule="auto"/>
        <w:ind w:left="850" w:leftChars="0" w:hanging="453" w:firstLineChars="0"/>
        <w:jc w:val="left"/>
        <w:textAlignment w:val="auto"/>
        <w:rPr>
          <w:rFonts w:hint="eastAsia" w:ascii="微软雅黑" w:hAnsi="微软雅黑" w:eastAsia="微软雅黑" w:cs="微软雅黑"/>
          <w:sz w:val="21"/>
          <w:szCs w:val="21"/>
        </w:rPr>
      </w:pPr>
      <w:r>
        <w:rPr>
          <w:rFonts w:hint="eastAsia" w:ascii="微软雅黑" w:hAnsi="微软雅黑" w:cs="微软雅黑"/>
          <w:color w:val="000000"/>
          <w:sz w:val="21"/>
          <w:szCs w:val="21"/>
          <w:lang w:val="en-US" w:eastAsia="zh-CN"/>
        </w:rPr>
        <w:t>每位报名者需</w:t>
      </w:r>
      <w:r>
        <w:rPr>
          <w:rFonts w:hint="eastAsia" w:ascii="微软雅黑" w:hAnsi="微软雅黑" w:cs="微软雅黑"/>
          <w:color w:val="FF0000"/>
          <w:sz w:val="21"/>
          <w:szCs w:val="21"/>
          <w:lang w:val="en-US" w:eastAsia="zh-CN"/>
        </w:rPr>
        <w:t>在报名表内明确意向商铺</w:t>
      </w:r>
      <w:r>
        <w:rPr>
          <w:rFonts w:hint="eastAsia" w:ascii="微软雅黑" w:hAnsi="微软雅黑" w:cs="微软雅黑"/>
          <w:color w:val="000000"/>
          <w:sz w:val="21"/>
          <w:szCs w:val="21"/>
          <w:lang w:val="en-US" w:eastAsia="zh-CN"/>
        </w:rPr>
        <w:t>，可同时报两家商铺。</w:t>
      </w:r>
    </w:p>
    <w:p w14:paraId="19938A9E">
      <w:pPr>
        <w:pageBreakBefore w:val="0"/>
        <w:widowControl/>
        <w:numPr>
          <w:ilvl w:val="1"/>
          <w:numId w:val="5"/>
        </w:numPr>
        <w:kinsoku/>
        <w:wordWrap/>
        <w:overflowPunct/>
        <w:topLinePunct w:val="0"/>
        <w:autoSpaceDE/>
        <w:autoSpaceDN/>
        <w:bidi w:val="0"/>
        <w:adjustRightInd/>
        <w:snapToGrid/>
        <w:spacing w:line="240" w:lineRule="auto"/>
        <w:ind w:left="850" w:leftChars="0" w:hanging="453" w:firstLineChars="0"/>
        <w:jc w:val="left"/>
        <w:textAlignment w:val="auto"/>
        <w:rPr>
          <w:rFonts w:hint="eastAsia" w:ascii="微软雅黑" w:hAnsi="微软雅黑" w:cs="微软雅黑"/>
          <w:color w:val="000000"/>
          <w:sz w:val="21"/>
          <w:szCs w:val="21"/>
          <w:lang w:val="en-US" w:eastAsia="zh-CN"/>
        </w:rPr>
      </w:pPr>
      <w:r>
        <w:rPr>
          <w:rFonts w:hint="eastAsia" w:ascii="微软雅黑" w:hAnsi="微软雅黑" w:cs="微软雅黑"/>
          <w:color w:val="000000"/>
          <w:sz w:val="21"/>
          <w:szCs w:val="21"/>
          <w:lang w:val="en-US" w:eastAsia="zh-CN"/>
        </w:rPr>
        <w:t>报名者应按要求填写报名表，并对填写、提交的信息及材料真实性、完整性、有效性负责，如出现弄虚作假的，一经查实立即取消入围或中标资格。报名者提交的报名材料仅用于本次招标并不予退还。</w:t>
      </w:r>
    </w:p>
    <w:p w14:paraId="486050B5">
      <w:pPr>
        <w:pStyle w:val="5"/>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六、资格审查</w:t>
      </w:r>
    </w:p>
    <w:p w14:paraId="4D293162">
      <w:pPr>
        <w:numPr>
          <w:ilvl w:val="0"/>
          <w:numId w:val="0"/>
        </w:numPr>
        <w:rPr>
          <w:rFonts w:hint="eastAsia" w:ascii="微软雅黑" w:hAnsi="微软雅黑" w:cs="微软雅黑"/>
          <w:color w:val="000000"/>
          <w:sz w:val="24"/>
          <w:lang w:val="en-US" w:eastAsia="zh-CN"/>
        </w:rPr>
      </w:pPr>
      <w:r>
        <w:rPr>
          <w:rFonts w:hint="eastAsia"/>
          <w:lang w:val="en-US" w:eastAsia="zh-CN"/>
        </w:rPr>
        <w:t>按照公告内资格要求进行资格审查、入围筛选确定进入项目投标的报名者。资格审查中，根据需要可要求报名者补充相关证明材料，不提供证明材料者，视为放弃本次投标项目机会，不再进入后续环节。</w:t>
      </w:r>
    </w:p>
    <w:p w14:paraId="1B05A802">
      <w:pPr>
        <w:pStyle w:val="5"/>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rPr>
      </w:pPr>
      <w:r>
        <w:rPr>
          <w:rFonts w:hint="eastAsia" w:ascii="微软雅黑" w:hAnsi="微软雅黑" w:eastAsia="微软雅黑" w:cs="微软雅黑"/>
          <w:b/>
          <w:color w:val="000000"/>
          <w:sz w:val="28"/>
          <w:szCs w:val="28"/>
          <w:lang w:val="en-US" w:eastAsia="zh-CN"/>
        </w:rPr>
        <w:t>七</w:t>
      </w:r>
      <w:r>
        <w:rPr>
          <w:rFonts w:hint="eastAsia" w:ascii="微软雅黑" w:hAnsi="微软雅黑" w:eastAsia="微软雅黑" w:cs="微软雅黑"/>
          <w:sz w:val="28"/>
          <w:szCs w:val="28"/>
        </w:rPr>
        <w:t>、开标与评标</w:t>
      </w:r>
    </w:p>
    <w:p w14:paraId="6AD5EE8D">
      <w:pPr>
        <w:pageBreakBefore w:val="0"/>
        <w:widowControl/>
        <w:numPr>
          <w:ilvl w:val="0"/>
          <w:numId w:val="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00"/>
          <w:sz w:val="24"/>
          <w:szCs w:val="24"/>
        </w:rPr>
        <w:t>时间</w:t>
      </w:r>
      <w:r>
        <w:rPr>
          <w:rFonts w:hint="eastAsia" w:ascii="微软雅黑" w:hAnsi="微软雅黑" w:eastAsia="微软雅黑" w:cs="微软雅黑"/>
          <w:color w:val="000000"/>
          <w:sz w:val="24"/>
          <w:szCs w:val="24"/>
        </w:rPr>
        <w:t>：</w:t>
      </w:r>
      <w:r>
        <w:rPr>
          <w:rFonts w:hint="eastAsia" w:ascii="微软雅黑" w:hAnsi="微软雅黑" w:eastAsia="微软雅黑" w:cs="微软雅黑"/>
          <w:b/>
          <w:bCs/>
          <w:color w:val="000000"/>
          <w:sz w:val="21"/>
          <w:szCs w:val="21"/>
          <w:highlight w:val="yellow"/>
        </w:rPr>
        <w:t>2025年11月20日14:</w:t>
      </w:r>
      <w:r>
        <w:rPr>
          <w:rFonts w:hint="eastAsia" w:ascii="微软雅黑" w:hAnsi="微软雅黑" w:cs="微软雅黑"/>
          <w:b/>
          <w:bCs/>
          <w:color w:val="000000"/>
          <w:sz w:val="21"/>
          <w:szCs w:val="21"/>
          <w:highlight w:val="yellow"/>
          <w:lang w:val="en-US" w:eastAsia="zh-CN"/>
        </w:rPr>
        <w:t>0</w:t>
      </w:r>
      <w:r>
        <w:rPr>
          <w:rFonts w:hint="eastAsia" w:ascii="微软雅黑" w:hAnsi="微软雅黑" w:eastAsia="微软雅黑" w:cs="微软雅黑"/>
          <w:b/>
          <w:bCs/>
          <w:color w:val="000000"/>
          <w:sz w:val="21"/>
          <w:szCs w:val="21"/>
          <w:highlight w:val="yellow"/>
        </w:rPr>
        <w:t xml:space="preserve">0 </w:t>
      </w:r>
      <w:r>
        <w:rPr>
          <w:rFonts w:hint="eastAsia" w:ascii="微软雅黑" w:hAnsi="微软雅黑" w:cs="微软雅黑"/>
          <w:b/>
          <w:bCs/>
          <w:color w:val="000000"/>
          <w:sz w:val="21"/>
          <w:szCs w:val="21"/>
          <w:highlight w:val="yellow"/>
          <w:lang w:eastAsia="zh-CN"/>
        </w:rPr>
        <w:t>（</w:t>
      </w:r>
      <w:r>
        <w:rPr>
          <w:rFonts w:hint="eastAsia" w:ascii="微软雅黑" w:hAnsi="微软雅黑" w:cs="微软雅黑"/>
          <w:b/>
          <w:bCs/>
          <w:color w:val="000000"/>
          <w:sz w:val="21"/>
          <w:szCs w:val="21"/>
          <w:highlight w:val="yellow"/>
          <w:lang w:val="en-US" w:eastAsia="zh-CN"/>
        </w:rPr>
        <w:t>最终以甲方实际通知为准</w:t>
      </w:r>
      <w:r>
        <w:rPr>
          <w:rFonts w:hint="eastAsia" w:ascii="微软雅黑" w:hAnsi="微软雅黑" w:cs="微软雅黑"/>
          <w:b/>
          <w:bCs/>
          <w:color w:val="000000"/>
          <w:sz w:val="21"/>
          <w:szCs w:val="21"/>
          <w:highlight w:val="yellow"/>
          <w:lang w:eastAsia="zh-CN"/>
        </w:rPr>
        <w:t>）</w:t>
      </w:r>
    </w:p>
    <w:p w14:paraId="305DB2AC">
      <w:pPr>
        <w:pageBreakBefore w:val="0"/>
        <w:widowControl/>
        <w:numPr>
          <w:ilvl w:val="0"/>
          <w:numId w:val="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00"/>
          <w:sz w:val="24"/>
          <w:szCs w:val="24"/>
        </w:rPr>
        <w:t>地点：</w:t>
      </w:r>
      <w:r>
        <w:rPr>
          <w:rFonts w:hint="eastAsia" w:ascii="微软雅黑" w:hAnsi="微软雅黑" w:cs="微软雅黑"/>
          <w:color w:val="000000"/>
          <w:sz w:val="21"/>
          <w:szCs w:val="21"/>
          <w:lang w:val="en-US" w:eastAsia="zh-CN"/>
        </w:rPr>
        <w:t>广东邦普循环科技有限公司创新总部行政楼3楼会议室</w:t>
      </w:r>
    </w:p>
    <w:p w14:paraId="0F29EA66">
      <w:pPr>
        <w:pageBreakBefore w:val="0"/>
        <w:widowControl/>
        <w:numPr>
          <w:ilvl w:val="0"/>
          <w:numId w:val="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b/>
          <w:color w:val="000000"/>
          <w:sz w:val="24"/>
          <w:szCs w:val="24"/>
        </w:rPr>
      </w:pPr>
      <w:r>
        <w:rPr>
          <w:rFonts w:hint="eastAsia" w:ascii="微软雅黑" w:hAnsi="微软雅黑" w:eastAsia="微软雅黑" w:cs="微软雅黑"/>
          <w:b/>
          <w:color w:val="000000"/>
          <w:sz w:val="24"/>
          <w:szCs w:val="24"/>
        </w:rPr>
        <w:t xml:space="preserve">流程： </w:t>
      </w:r>
    </w:p>
    <w:p w14:paraId="29548CE3">
      <w:pPr>
        <w:pageBreakBefore w:val="0"/>
        <w:widowControl/>
        <w:numPr>
          <w:ilvl w:val="1"/>
          <w:numId w:val="6"/>
        </w:numPr>
        <w:kinsoku/>
        <w:wordWrap/>
        <w:overflowPunct/>
        <w:topLinePunct w:val="0"/>
        <w:autoSpaceDE/>
        <w:autoSpaceDN/>
        <w:bidi w:val="0"/>
        <w:adjustRightInd/>
        <w:snapToGrid/>
        <w:spacing w:line="240" w:lineRule="auto"/>
        <w:ind w:left="850" w:leftChars="0" w:hanging="453"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签到核验‌（14:</w:t>
      </w:r>
      <w:r>
        <w:rPr>
          <w:rFonts w:hint="eastAsia" w:ascii="微软雅黑" w:hAnsi="微软雅黑" w:cs="微软雅黑"/>
          <w:color w:val="000000"/>
          <w:sz w:val="21"/>
          <w:szCs w:val="21"/>
          <w:lang w:val="en-US" w:eastAsia="zh-CN"/>
        </w:rPr>
        <w:t>0</w:t>
      </w:r>
      <w:r>
        <w:rPr>
          <w:rFonts w:hint="eastAsia" w:ascii="微软雅黑" w:hAnsi="微软雅黑" w:eastAsia="微软雅黑" w:cs="微软雅黑"/>
          <w:color w:val="000000"/>
          <w:sz w:val="21"/>
          <w:szCs w:val="21"/>
        </w:rPr>
        <w:t>0-1</w:t>
      </w:r>
      <w:r>
        <w:rPr>
          <w:rFonts w:hint="eastAsia" w:ascii="微软雅黑" w:hAnsi="微软雅黑" w:cs="微软雅黑"/>
          <w:color w:val="000000"/>
          <w:sz w:val="21"/>
          <w:szCs w:val="21"/>
          <w:lang w:val="en-US" w:eastAsia="zh-CN"/>
        </w:rPr>
        <w:t>4</w:t>
      </w:r>
      <w:r>
        <w:rPr>
          <w:rFonts w:hint="eastAsia" w:ascii="微软雅黑" w:hAnsi="微软雅黑" w:eastAsia="微软雅黑" w:cs="微软雅黑"/>
          <w:color w:val="000000"/>
          <w:sz w:val="21"/>
          <w:szCs w:val="21"/>
        </w:rPr>
        <w:t>:</w:t>
      </w:r>
      <w:r>
        <w:rPr>
          <w:rFonts w:hint="eastAsia" w:ascii="微软雅黑" w:hAnsi="微软雅黑" w:cs="微软雅黑"/>
          <w:color w:val="000000"/>
          <w:sz w:val="21"/>
          <w:szCs w:val="21"/>
          <w:lang w:val="en-US" w:eastAsia="zh-CN"/>
        </w:rPr>
        <w:t>3</w:t>
      </w:r>
      <w:r>
        <w:rPr>
          <w:rFonts w:hint="eastAsia" w:ascii="微软雅黑" w:hAnsi="微软雅黑" w:eastAsia="微软雅黑" w:cs="微软雅黑"/>
          <w:color w:val="000000"/>
          <w:sz w:val="21"/>
          <w:szCs w:val="21"/>
        </w:rPr>
        <w:t xml:space="preserve">0） </w:t>
      </w:r>
    </w:p>
    <w:p w14:paraId="01E43C1A">
      <w:pPr>
        <w:pageBreakBefore w:val="0"/>
        <w:widowControl/>
        <w:numPr>
          <w:ilvl w:val="1"/>
          <w:numId w:val="6"/>
        </w:numPr>
        <w:kinsoku/>
        <w:wordWrap/>
        <w:overflowPunct/>
        <w:topLinePunct w:val="0"/>
        <w:autoSpaceDE/>
        <w:autoSpaceDN/>
        <w:bidi w:val="0"/>
        <w:adjustRightInd/>
        <w:snapToGrid/>
        <w:spacing w:line="240" w:lineRule="auto"/>
        <w:ind w:left="850" w:leftChars="0" w:hanging="453"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现场述标（1</w:t>
      </w:r>
      <w:r>
        <w:rPr>
          <w:rFonts w:hint="eastAsia" w:ascii="微软雅黑" w:hAnsi="微软雅黑" w:cs="微软雅黑"/>
          <w:color w:val="000000"/>
          <w:sz w:val="21"/>
          <w:szCs w:val="21"/>
          <w:lang w:val="en-US" w:eastAsia="zh-CN"/>
        </w:rPr>
        <w:t>4</w:t>
      </w:r>
      <w:r>
        <w:rPr>
          <w:rFonts w:hint="eastAsia" w:ascii="微软雅黑" w:hAnsi="微软雅黑" w:eastAsia="微软雅黑" w:cs="微软雅黑"/>
          <w:color w:val="000000"/>
          <w:sz w:val="21"/>
          <w:szCs w:val="21"/>
        </w:rPr>
        <w:t>:</w:t>
      </w:r>
      <w:r>
        <w:rPr>
          <w:rFonts w:hint="eastAsia" w:ascii="微软雅黑" w:hAnsi="微软雅黑" w:cs="微软雅黑"/>
          <w:color w:val="000000"/>
          <w:sz w:val="21"/>
          <w:szCs w:val="21"/>
          <w:lang w:val="en-US" w:eastAsia="zh-CN"/>
        </w:rPr>
        <w:t>3</w:t>
      </w:r>
      <w:r>
        <w:rPr>
          <w:rFonts w:hint="eastAsia" w:ascii="微软雅黑" w:hAnsi="微软雅黑" w:eastAsia="微软雅黑" w:cs="微软雅黑"/>
          <w:color w:val="000000"/>
          <w:sz w:val="21"/>
          <w:szCs w:val="21"/>
        </w:rPr>
        <w:t>0-1</w:t>
      </w:r>
      <w:r>
        <w:rPr>
          <w:rFonts w:hint="eastAsia" w:ascii="微软雅黑" w:hAnsi="微软雅黑" w:cs="微软雅黑"/>
          <w:color w:val="000000"/>
          <w:sz w:val="21"/>
          <w:szCs w:val="21"/>
          <w:lang w:val="en-US" w:eastAsia="zh-CN"/>
        </w:rPr>
        <w:t>6</w:t>
      </w:r>
      <w:r>
        <w:rPr>
          <w:rFonts w:hint="eastAsia" w:ascii="微软雅黑" w:hAnsi="微软雅黑" w:eastAsia="微软雅黑" w:cs="微软雅黑"/>
          <w:color w:val="000000"/>
          <w:sz w:val="21"/>
          <w:szCs w:val="21"/>
        </w:rPr>
        <w:t>:</w:t>
      </w:r>
      <w:r>
        <w:rPr>
          <w:rFonts w:hint="eastAsia" w:ascii="微软雅黑" w:hAnsi="微软雅黑" w:cs="微软雅黑"/>
          <w:color w:val="000000"/>
          <w:sz w:val="21"/>
          <w:szCs w:val="21"/>
          <w:lang w:val="en-US" w:eastAsia="zh-CN"/>
        </w:rPr>
        <w:t>3</w:t>
      </w:r>
      <w:r>
        <w:rPr>
          <w:rFonts w:hint="eastAsia" w:ascii="微软雅黑" w:hAnsi="微软雅黑" w:eastAsia="微软雅黑" w:cs="微软雅黑"/>
          <w:color w:val="000000"/>
          <w:sz w:val="21"/>
          <w:szCs w:val="21"/>
        </w:rPr>
        <w:t>0，每</w:t>
      </w:r>
      <w:r>
        <w:rPr>
          <w:rFonts w:hint="eastAsia" w:ascii="微软雅黑" w:hAnsi="微软雅黑" w:cs="微软雅黑"/>
          <w:color w:val="000000"/>
          <w:sz w:val="21"/>
          <w:szCs w:val="21"/>
          <w:lang w:val="en-US" w:eastAsia="zh-CN"/>
        </w:rPr>
        <w:t>人</w:t>
      </w:r>
      <w:r>
        <w:rPr>
          <w:rFonts w:hint="eastAsia" w:ascii="微软雅黑" w:hAnsi="微软雅黑" w:eastAsia="微软雅黑" w:cs="微软雅黑"/>
          <w:color w:val="000000"/>
          <w:sz w:val="21"/>
          <w:szCs w:val="21"/>
        </w:rPr>
        <w:t>限</w:t>
      </w:r>
      <w:r>
        <w:rPr>
          <w:rFonts w:hint="eastAsia" w:ascii="微软雅黑" w:hAnsi="微软雅黑" w:cs="微软雅黑"/>
          <w:color w:val="000000"/>
          <w:sz w:val="21"/>
          <w:szCs w:val="21"/>
          <w:lang w:val="en-US" w:eastAsia="zh-CN"/>
        </w:rPr>
        <w:t>时</w:t>
      </w:r>
      <w:r>
        <w:rPr>
          <w:rFonts w:hint="eastAsia" w:ascii="微软雅黑" w:hAnsi="微软雅黑" w:eastAsia="微软雅黑" w:cs="微软雅黑"/>
          <w:color w:val="000000"/>
          <w:sz w:val="21"/>
          <w:szCs w:val="21"/>
        </w:rPr>
        <w:t>15分钟）</w:t>
      </w:r>
      <w:r>
        <w:rPr>
          <w:rFonts w:hint="eastAsia" w:ascii="微软雅黑" w:hAnsi="微软雅黑" w:cs="微软雅黑"/>
          <w:color w:val="000000"/>
          <w:sz w:val="21"/>
          <w:szCs w:val="21"/>
          <w:lang w:eastAsia="zh-CN"/>
        </w:rPr>
        <w:t>，</w:t>
      </w:r>
      <w:r>
        <w:rPr>
          <w:rFonts w:hint="eastAsia" w:ascii="微软雅黑" w:hAnsi="微软雅黑" w:cs="微软雅黑"/>
          <w:color w:val="000000"/>
          <w:sz w:val="21"/>
          <w:szCs w:val="21"/>
          <w:lang w:val="en-US" w:eastAsia="zh-CN"/>
        </w:rPr>
        <w:t>述标内容见附件3《现场述标须知》</w:t>
      </w:r>
      <w:r>
        <w:rPr>
          <w:rFonts w:hint="eastAsia" w:ascii="微软雅黑" w:hAnsi="微软雅黑" w:eastAsia="微软雅黑" w:cs="微软雅黑"/>
          <w:color w:val="000000"/>
          <w:sz w:val="21"/>
          <w:szCs w:val="21"/>
        </w:rPr>
        <w:t xml:space="preserve"> </w:t>
      </w:r>
    </w:p>
    <w:p w14:paraId="75B48C6C">
      <w:pPr>
        <w:pageBreakBefore w:val="0"/>
        <w:widowControl/>
        <w:numPr>
          <w:ilvl w:val="1"/>
          <w:numId w:val="6"/>
        </w:numPr>
        <w:kinsoku/>
        <w:wordWrap/>
        <w:overflowPunct/>
        <w:topLinePunct w:val="0"/>
        <w:autoSpaceDE/>
        <w:autoSpaceDN/>
        <w:bidi w:val="0"/>
        <w:adjustRightInd/>
        <w:snapToGrid/>
        <w:spacing w:line="240" w:lineRule="auto"/>
        <w:ind w:left="850" w:leftChars="0" w:hanging="453"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 xml:space="preserve">评标委员会闭门评审（11月21日） </w:t>
      </w:r>
    </w:p>
    <w:p w14:paraId="51B09447">
      <w:pPr>
        <w:pStyle w:val="5"/>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八</w:t>
      </w:r>
      <w:r>
        <w:rPr>
          <w:rFonts w:hint="eastAsia" w:ascii="微软雅黑" w:hAnsi="微软雅黑" w:eastAsia="微软雅黑" w:cs="微软雅黑"/>
          <w:sz w:val="28"/>
          <w:szCs w:val="28"/>
        </w:rPr>
        <w:t>、异议处理</w:t>
      </w:r>
    </w:p>
    <w:p w14:paraId="4882D5A4">
      <w:pPr>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default" w:ascii="微软雅黑" w:hAnsi="微软雅黑" w:eastAsia="微软雅黑" w:cs="微软雅黑"/>
          <w:woUserID w:val="2"/>
        </w:rPr>
      </w:pPr>
      <w:r>
        <w:rPr>
          <w:rFonts w:hint="eastAsia" w:ascii="微软雅黑" w:hAnsi="微软雅黑" w:eastAsia="微软雅黑" w:cs="微软雅黑"/>
          <w:color w:val="000000"/>
          <w:sz w:val="21"/>
          <w:szCs w:val="21"/>
        </w:rPr>
        <w:t>对招标过程有异议者，可在2025年11月25日前</w:t>
      </w:r>
      <w:r>
        <w:rPr>
          <w:rFonts w:hint="default" w:ascii="微软雅黑" w:hAnsi="微软雅黑" w:cs="微软雅黑"/>
          <w:color w:val="000000"/>
          <w:sz w:val="21"/>
          <w:szCs w:val="21"/>
          <w:woUserID w:val="2"/>
        </w:rPr>
        <w:t>通过</w:t>
      </w:r>
      <w:r>
        <w:rPr>
          <w:rFonts w:hint="eastAsia" w:ascii="微软雅黑" w:hAnsi="微软雅黑" w:eastAsia="微软雅黑" w:cs="微软雅黑"/>
          <w:color w:val="000000"/>
          <w:sz w:val="21"/>
          <w:szCs w:val="21"/>
        </w:rPr>
        <w:t>书面提交至：</w:t>
      </w:r>
      <w:r>
        <w:rPr>
          <w:rFonts w:hint="eastAsia" w:ascii="微软雅黑" w:hAnsi="微软雅黑" w:eastAsia="微软雅黑" w:cs="微软雅黑"/>
          <w:color w:val="FF0000"/>
        </w:rPr>
        <w:br w:type="textWrapping"/>
      </w:r>
      <w:r>
        <w:rPr>
          <w:rFonts w:hint="eastAsia" w:ascii="微软雅黑" w:hAnsi="微软雅黑" w:eastAsia="微软雅黑" w:cs="微软雅黑"/>
          <w:b w:val="0"/>
          <w:bCs w:val="0"/>
          <w:color w:val="000000"/>
          <w:sz w:val="21"/>
          <w:szCs w:val="21"/>
        </w:rPr>
        <w:t>邮箱：</w:t>
      </w:r>
      <w:r>
        <w:rPr>
          <w:rFonts w:hint="default" w:ascii="微软雅黑" w:hAnsi="微软雅黑" w:cs="微软雅黑"/>
          <w:b w:val="0"/>
          <w:bCs w:val="0"/>
          <w:color w:val="000000"/>
          <w:sz w:val="21"/>
          <w:szCs w:val="21"/>
          <w:woUserID w:val="2"/>
        </w:rPr>
        <w:t>jubao@brunp.com.cn，联系电话：18100250110</w:t>
      </w:r>
    </w:p>
    <w:p w14:paraId="3BDA3028">
      <w:pPr>
        <w:pStyle w:val="5"/>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九</w:t>
      </w:r>
      <w:r>
        <w:rPr>
          <w:rFonts w:hint="eastAsia" w:ascii="微软雅黑" w:hAnsi="微软雅黑" w:eastAsia="微软雅黑" w:cs="微软雅黑"/>
          <w:sz w:val="28"/>
          <w:szCs w:val="28"/>
        </w:rPr>
        <w:t>、中标公示</w:t>
      </w:r>
    </w:p>
    <w:p w14:paraId="407E20CA">
      <w:pPr>
        <w:pageBreakBefore w:val="0"/>
        <w:widowControl/>
        <w:numPr>
          <w:ilvl w:val="0"/>
          <w:numId w:val="7"/>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00"/>
          <w:sz w:val="24"/>
          <w:szCs w:val="24"/>
        </w:rPr>
        <w:t>公示时间：</w:t>
      </w:r>
      <w:r>
        <w:rPr>
          <w:rFonts w:hint="eastAsia" w:ascii="微软雅黑" w:hAnsi="微软雅黑" w:eastAsia="微软雅黑" w:cs="微软雅黑"/>
          <w:b/>
          <w:bCs/>
          <w:color w:val="000000"/>
          <w:sz w:val="21"/>
          <w:szCs w:val="21"/>
          <w:highlight w:val="yellow"/>
        </w:rPr>
        <w:t>2025年11月26日-</w:t>
      </w:r>
      <w:r>
        <w:rPr>
          <w:rFonts w:hint="eastAsia" w:ascii="微软雅黑" w:hAnsi="微软雅黑" w:cs="微软雅黑"/>
          <w:b/>
          <w:bCs/>
          <w:color w:val="000000"/>
          <w:sz w:val="21"/>
          <w:szCs w:val="21"/>
          <w:highlight w:val="yellow"/>
          <w:lang w:val="en-US" w:eastAsia="zh-CN"/>
        </w:rPr>
        <w:t>11</w:t>
      </w:r>
      <w:r>
        <w:rPr>
          <w:rFonts w:hint="eastAsia" w:ascii="微软雅黑" w:hAnsi="微软雅黑" w:eastAsia="微软雅黑" w:cs="微软雅黑"/>
          <w:b/>
          <w:bCs/>
          <w:color w:val="000000"/>
          <w:sz w:val="21"/>
          <w:szCs w:val="21"/>
          <w:highlight w:val="yellow"/>
        </w:rPr>
        <w:t>月2</w:t>
      </w:r>
      <w:r>
        <w:rPr>
          <w:rFonts w:hint="eastAsia" w:ascii="微软雅黑" w:hAnsi="微软雅黑" w:cs="微软雅黑"/>
          <w:b/>
          <w:bCs/>
          <w:color w:val="000000"/>
          <w:sz w:val="21"/>
          <w:szCs w:val="21"/>
          <w:highlight w:val="yellow"/>
          <w:lang w:val="en-US" w:eastAsia="zh-CN"/>
        </w:rPr>
        <w:t>7</w:t>
      </w:r>
      <w:r>
        <w:rPr>
          <w:rFonts w:hint="eastAsia" w:ascii="微软雅黑" w:hAnsi="微软雅黑" w:eastAsia="微软雅黑" w:cs="微软雅黑"/>
          <w:b/>
          <w:bCs/>
          <w:color w:val="000000"/>
          <w:sz w:val="21"/>
          <w:szCs w:val="21"/>
          <w:highlight w:val="yellow"/>
        </w:rPr>
        <w:t>日</w:t>
      </w:r>
      <w:r>
        <w:rPr>
          <w:rFonts w:hint="eastAsia" w:ascii="微软雅黑" w:hAnsi="微软雅黑" w:cs="微软雅黑"/>
          <w:b/>
          <w:bCs/>
          <w:color w:val="000000"/>
          <w:sz w:val="21"/>
          <w:szCs w:val="21"/>
          <w:highlight w:val="yellow"/>
          <w:lang w:val="en-US" w:eastAsia="zh-CN"/>
        </w:rPr>
        <w:t>1730</w:t>
      </w:r>
      <w:r>
        <w:rPr>
          <w:rFonts w:hint="eastAsia" w:ascii="微软雅黑" w:hAnsi="微软雅黑" w:eastAsia="微软雅黑" w:cs="微软雅黑"/>
          <w:b/>
          <w:bCs/>
          <w:color w:val="000000"/>
          <w:sz w:val="21"/>
          <w:szCs w:val="21"/>
          <w:highlight w:val="yellow"/>
        </w:rPr>
        <w:t xml:space="preserve"> </w:t>
      </w:r>
    </w:p>
    <w:p w14:paraId="7014B279">
      <w:pPr>
        <w:pageBreakBefore w:val="0"/>
        <w:widowControl/>
        <w:numPr>
          <w:ilvl w:val="0"/>
          <w:numId w:val="7"/>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00"/>
          <w:sz w:val="24"/>
          <w:szCs w:val="24"/>
        </w:rPr>
        <w:t>渠道：</w:t>
      </w:r>
    </w:p>
    <w:p w14:paraId="1FF4B9B2">
      <w:pPr>
        <w:pageBreakBefore w:val="0"/>
        <w:widowControl/>
        <w:numPr>
          <w:ilvl w:val="1"/>
          <w:numId w:val="7"/>
        </w:numPr>
        <w:kinsoku/>
        <w:wordWrap/>
        <w:overflowPunct/>
        <w:topLinePunct w:val="0"/>
        <w:autoSpaceDE/>
        <w:autoSpaceDN/>
        <w:bidi w:val="0"/>
        <w:adjustRightInd/>
        <w:snapToGrid/>
        <w:spacing w:line="240" w:lineRule="auto"/>
        <w:ind w:left="850" w:leftChars="0" w:hanging="453"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lang w:val="en-US" w:eastAsia="zh-CN"/>
        </w:rPr>
        <w:t>广东邦普循环科技</w:t>
      </w:r>
      <w:r>
        <w:rPr>
          <w:rFonts w:hint="eastAsia" w:ascii="微软雅黑" w:hAnsi="微软雅黑" w:eastAsia="微软雅黑" w:cs="微软雅黑"/>
          <w:color w:val="000000"/>
          <w:sz w:val="21"/>
          <w:szCs w:val="21"/>
        </w:rPr>
        <w:t>官网</w:t>
      </w:r>
      <w:r>
        <w:rPr>
          <w:rFonts w:hint="eastAsia" w:ascii="微软雅黑" w:hAnsi="微软雅黑" w:cs="微软雅黑"/>
          <w:color w:val="000000"/>
          <w:sz w:val="21"/>
          <w:szCs w:val="21"/>
          <w:lang w:eastAsia="zh-CN"/>
        </w:rPr>
        <w:t>：</w:t>
      </w:r>
      <w:r>
        <w:rPr>
          <w:rFonts w:hint="eastAsia" w:ascii="微软雅黑" w:hAnsi="微软雅黑" w:cs="微软雅黑"/>
          <w:color w:val="auto"/>
          <w:sz w:val="21"/>
          <w:szCs w:val="21"/>
          <w:lang w:eastAsia="zh-CN"/>
        </w:rPr>
        <w:fldChar w:fldCharType="begin"/>
      </w:r>
      <w:r>
        <w:rPr>
          <w:rFonts w:hint="eastAsia" w:ascii="微软雅黑" w:hAnsi="微软雅黑" w:cs="微软雅黑"/>
          <w:color w:val="auto"/>
          <w:sz w:val="21"/>
          <w:szCs w:val="21"/>
          <w:lang w:eastAsia="zh-CN"/>
        </w:rPr>
        <w:instrText xml:space="preserve"> HYPERLINK "https://www.brunp.com.cn/about-us/news/announcement/" </w:instrText>
      </w:r>
      <w:r>
        <w:rPr>
          <w:rFonts w:hint="eastAsia" w:ascii="微软雅黑" w:hAnsi="微软雅黑" w:cs="微软雅黑"/>
          <w:color w:val="auto"/>
          <w:sz w:val="21"/>
          <w:szCs w:val="21"/>
          <w:lang w:eastAsia="zh-CN"/>
        </w:rPr>
        <w:fldChar w:fldCharType="separate"/>
      </w:r>
      <w:r>
        <w:rPr>
          <w:rStyle w:val="18"/>
          <w:rFonts w:hint="eastAsia" w:ascii="微软雅黑" w:hAnsi="微软雅黑" w:cs="微软雅黑"/>
          <w:color w:val="auto"/>
          <w:sz w:val="21"/>
          <w:szCs w:val="21"/>
          <w:lang w:eastAsia="zh-CN"/>
        </w:rPr>
        <w:t>https://www.brunp.com.cn/about-us/news/announcement</w:t>
      </w:r>
      <w:r>
        <w:rPr>
          <w:rStyle w:val="18"/>
          <w:rFonts w:hint="eastAsia" w:ascii="微软雅黑" w:hAnsi="微软雅黑" w:eastAsia="微软雅黑" w:cs="微软雅黑"/>
          <w:color w:val="auto"/>
          <w:sz w:val="21"/>
          <w:szCs w:val="21"/>
        </w:rPr>
        <w:t>/</w:t>
      </w:r>
      <w:r>
        <w:rPr>
          <w:rFonts w:hint="eastAsia" w:ascii="微软雅黑" w:hAnsi="微软雅黑" w:cs="微软雅黑"/>
          <w:color w:val="auto"/>
          <w:sz w:val="21"/>
          <w:szCs w:val="21"/>
          <w:lang w:eastAsia="zh-CN"/>
        </w:rPr>
        <w:fldChar w:fldCharType="end"/>
      </w:r>
    </w:p>
    <w:p w14:paraId="2DDDB356">
      <w:pPr>
        <w:pageBreakBefore w:val="0"/>
        <w:widowControl/>
        <w:numPr>
          <w:ilvl w:val="1"/>
          <w:numId w:val="7"/>
        </w:numPr>
        <w:kinsoku/>
        <w:wordWrap/>
        <w:overflowPunct/>
        <w:topLinePunct w:val="0"/>
        <w:autoSpaceDE/>
        <w:autoSpaceDN/>
        <w:bidi w:val="0"/>
        <w:adjustRightInd/>
        <w:snapToGrid/>
        <w:spacing w:line="240" w:lineRule="auto"/>
        <w:ind w:left="850" w:leftChars="0" w:hanging="453"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rPr>
        <w:t>公众号</w:t>
      </w:r>
      <w:r>
        <w:rPr>
          <w:rFonts w:hint="eastAsia" w:ascii="微软雅黑" w:hAnsi="微软雅黑" w:cs="微软雅黑"/>
          <w:color w:val="000000"/>
          <w:sz w:val="21"/>
          <w:szCs w:val="21"/>
          <w:lang w:eastAsia="zh-CN"/>
        </w:rPr>
        <w:t>：</w:t>
      </w:r>
      <w:r>
        <w:rPr>
          <w:rFonts w:hint="eastAsia" w:ascii="微软雅黑" w:hAnsi="微软雅黑" w:cs="微软雅黑"/>
          <w:color w:val="000000"/>
          <w:sz w:val="21"/>
          <w:szCs w:val="21"/>
          <w:lang w:val="en-US" w:eastAsia="zh-CN"/>
        </w:rPr>
        <w:t>广东邦普循环科技有限公司</w:t>
      </w:r>
    </w:p>
    <w:p w14:paraId="249198E7">
      <w:pPr>
        <w:pageBreakBefore w:val="0"/>
        <w:widowControl/>
        <w:numPr>
          <w:ilvl w:val="1"/>
          <w:numId w:val="7"/>
        </w:numPr>
        <w:kinsoku/>
        <w:wordWrap/>
        <w:overflowPunct/>
        <w:topLinePunct w:val="0"/>
        <w:autoSpaceDE/>
        <w:autoSpaceDN/>
        <w:bidi w:val="0"/>
        <w:adjustRightInd/>
        <w:snapToGrid/>
        <w:spacing w:line="240" w:lineRule="auto"/>
        <w:ind w:left="850" w:leftChars="0" w:hanging="453"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lang w:val="en-US" w:eastAsia="zh-CN"/>
        </w:rPr>
        <w:t>SRM系统</w:t>
      </w:r>
      <w:r>
        <w:rPr>
          <w:rFonts w:hint="eastAsia" w:ascii="微软雅黑" w:hAnsi="微软雅黑" w:cs="微软雅黑"/>
          <w:color w:val="000000"/>
          <w:sz w:val="21"/>
          <w:szCs w:val="21"/>
          <w:lang w:val="en-US" w:eastAsia="zh-CN"/>
        </w:rPr>
        <w:t>：</w:t>
      </w:r>
      <w:r>
        <w:rPr>
          <w:rFonts w:hint="eastAsia" w:ascii="微软雅黑" w:hAnsi="微软雅黑" w:cs="微软雅黑"/>
          <w:color w:val="000000"/>
          <w:sz w:val="21"/>
          <w:szCs w:val="21"/>
          <w:u w:val="none"/>
          <w:lang w:val="en-US" w:eastAsia="zh-CN"/>
        </w:rPr>
        <w:t>https://isrm.brunp.com/oauth/</w:t>
      </w:r>
    </w:p>
    <w:p w14:paraId="26430E3D">
      <w:pPr>
        <w:pageBreakBefore w:val="0"/>
        <w:widowControl/>
        <w:numPr>
          <w:ilvl w:val="0"/>
          <w:numId w:val="7"/>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b/>
          <w:color w:val="000000"/>
          <w:sz w:val="24"/>
          <w:szCs w:val="24"/>
        </w:rPr>
        <w:t>合同签订：</w:t>
      </w:r>
      <w:r>
        <w:rPr>
          <w:rFonts w:hint="eastAsia" w:ascii="微软雅黑" w:hAnsi="微软雅黑" w:eastAsia="微软雅黑" w:cs="微软雅黑"/>
          <w:color w:val="000000"/>
          <w:sz w:val="21"/>
          <w:szCs w:val="21"/>
        </w:rPr>
        <w:t>公示无异议后</w:t>
      </w:r>
      <w:r>
        <w:rPr>
          <w:rFonts w:hint="eastAsia" w:ascii="微软雅黑" w:hAnsi="微软雅黑" w:cs="微软雅黑"/>
          <w:color w:val="000000"/>
          <w:sz w:val="21"/>
          <w:szCs w:val="21"/>
          <w:lang w:val="en-US" w:eastAsia="zh-CN"/>
        </w:rPr>
        <w:t>且</w:t>
      </w:r>
      <w:r>
        <w:rPr>
          <w:rFonts w:hint="eastAsia" w:ascii="微软雅黑" w:hAnsi="微软雅黑" w:eastAsia="微软雅黑" w:cs="微软雅黑"/>
          <w:color w:val="000000"/>
          <w:sz w:val="21"/>
          <w:szCs w:val="21"/>
        </w:rPr>
        <w:t>收到《确认供应商通知函》之日</w:t>
      </w:r>
      <w:r>
        <w:rPr>
          <w:rFonts w:hint="eastAsia" w:ascii="微软雅黑" w:hAnsi="微软雅黑" w:cs="微软雅黑"/>
          <w:color w:val="000000"/>
          <w:sz w:val="21"/>
          <w:szCs w:val="21"/>
          <w:lang w:val="en-US" w:eastAsia="zh-CN"/>
        </w:rPr>
        <w:t>起</w:t>
      </w:r>
      <w:r>
        <w:rPr>
          <w:rFonts w:hint="eastAsia" w:ascii="微软雅黑" w:hAnsi="微软雅黑" w:cs="微软雅黑"/>
          <w:b/>
          <w:bCs/>
          <w:color w:val="000000"/>
          <w:sz w:val="21"/>
          <w:szCs w:val="21"/>
          <w:u w:val="single"/>
          <w:lang w:val="en-US" w:eastAsia="zh-CN"/>
        </w:rPr>
        <w:t>10</w:t>
      </w:r>
      <w:r>
        <w:rPr>
          <w:rFonts w:hint="eastAsia" w:ascii="微软雅黑" w:hAnsi="微软雅黑" w:eastAsia="微软雅黑" w:cs="微软雅黑"/>
          <w:color w:val="000000"/>
          <w:sz w:val="21"/>
          <w:szCs w:val="21"/>
          <w:u w:val="single"/>
        </w:rPr>
        <w:t>个工作日</w:t>
      </w:r>
      <w:r>
        <w:rPr>
          <w:rFonts w:hint="eastAsia" w:ascii="微软雅黑" w:hAnsi="微软雅黑" w:eastAsia="微软雅黑" w:cs="微软雅黑"/>
          <w:color w:val="000000"/>
          <w:sz w:val="21"/>
          <w:szCs w:val="21"/>
        </w:rPr>
        <w:t>内完成</w:t>
      </w:r>
      <w:r>
        <w:rPr>
          <w:rFonts w:hint="eastAsia" w:ascii="微软雅黑" w:hAnsi="微软雅黑" w:cs="微软雅黑"/>
          <w:color w:val="000000"/>
          <w:sz w:val="21"/>
          <w:szCs w:val="21"/>
          <w:lang w:eastAsia="zh-CN"/>
        </w:rPr>
        <w:t>。</w:t>
      </w:r>
      <w:r>
        <w:rPr>
          <w:rFonts w:hint="eastAsia" w:ascii="微软雅黑" w:hAnsi="微软雅黑" w:eastAsia="微软雅黑" w:cs="微软雅黑"/>
          <w:color w:val="000000"/>
          <w:sz w:val="21"/>
          <w:szCs w:val="21"/>
        </w:rPr>
        <w:t xml:space="preserve"> </w:t>
      </w:r>
    </w:p>
    <w:p w14:paraId="261B507F">
      <w:pPr>
        <w:pStyle w:val="5"/>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十</w:t>
      </w:r>
      <w:r>
        <w:rPr>
          <w:rFonts w:hint="eastAsia" w:ascii="微软雅黑" w:hAnsi="微软雅黑" w:eastAsia="微软雅黑" w:cs="微软雅黑"/>
          <w:sz w:val="28"/>
          <w:szCs w:val="28"/>
        </w:rPr>
        <w:t>、联系方式</w:t>
      </w:r>
    </w:p>
    <w:p w14:paraId="4BEBC425">
      <w:pPr>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bCs/>
          <w:color w:val="000000"/>
          <w:sz w:val="21"/>
          <w:szCs w:val="21"/>
        </w:rPr>
      </w:pPr>
      <w:r>
        <w:rPr>
          <w:rFonts w:hint="eastAsia" w:ascii="微软雅黑" w:hAnsi="微软雅黑" w:eastAsia="微软雅黑" w:cs="微软雅黑"/>
          <w:b/>
          <w:color w:val="000000"/>
          <w:sz w:val="24"/>
          <w:szCs w:val="24"/>
        </w:rPr>
        <w:t>招标单位</w:t>
      </w:r>
      <w:r>
        <w:rPr>
          <w:rFonts w:hint="eastAsia" w:ascii="微软雅黑" w:hAnsi="微软雅黑" w:eastAsia="微软雅黑" w:cs="微软雅黑"/>
          <w:color w:val="000000"/>
          <w:sz w:val="21"/>
          <w:szCs w:val="21"/>
        </w:rPr>
        <w:t>：</w:t>
      </w:r>
      <w:r>
        <w:rPr>
          <w:rFonts w:hint="eastAsia" w:ascii="微软雅黑" w:hAnsi="微软雅黑" w:eastAsia="微软雅黑" w:cs="微软雅黑"/>
          <w:color w:val="000000"/>
          <w:sz w:val="21"/>
          <w:szCs w:val="21"/>
          <w:lang w:val="en-US" w:eastAsia="zh-CN"/>
        </w:rPr>
        <w:t>广东邦普循环科技有限公司</w:t>
      </w:r>
      <w:r>
        <w:rPr>
          <w:rFonts w:hint="eastAsia" w:ascii="微软雅黑" w:hAnsi="微软雅黑" w:cs="微软雅黑"/>
          <w:color w:val="000000"/>
          <w:sz w:val="21"/>
          <w:szCs w:val="21"/>
          <w:lang w:val="en-US" w:eastAsia="zh-CN"/>
        </w:rPr>
        <w:t>间接品采购中心</w:t>
      </w:r>
      <w:r>
        <w:rPr>
          <w:rFonts w:hint="eastAsia" w:ascii="微软雅黑" w:hAnsi="微软雅黑" w:eastAsia="微软雅黑" w:cs="微软雅黑"/>
          <w:sz w:val="21"/>
          <w:szCs w:val="21"/>
        </w:rPr>
        <w:br w:type="textWrapping"/>
      </w:r>
      <w:r>
        <w:rPr>
          <w:rFonts w:hint="eastAsia" w:ascii="微软雅黑" w:hAnsi="微软雅黑" w:eastAsia="微软雅黑" w:cs="微软雅黑"/>
          <w:b/>
          <w:color w:val="000000"/>
          <w:sz w:val="24"/>
          <w:szCs w:val="24"/>
        </w:rPr>
        <w:t>地址：</w:t>
      </w:r>
      <w:r>
        <w:rPr>
          <w:rFonts w:hint="eastAsia" w:ascii="微软雅黑" w:hAnsi="微软雅黑" w:eastAsia="微软雅黑" w:cs="微软雅黑"/>
          <w:b w:val="0"/>
          <w:bCs/>
          <w:color w:val="000000"/>
          <w:sz w:val="21"/>
          <w:szCs w:val="21"/>
        </w:rPr>
        <w:t>广东省佛山市三水区乐平镇仁智大道45号</w:t>
      </w:r>
      <w:r>
        <w:rPr>
          <w:rFonts w:hint="eastAsia" w:ascii="微软雅黑" w:hAnsi="微软雅黑" w:eastAsia="微软雅黑" w:cs="微软雅黑"/>
          <w:sz w:val="21"/>
          <w:szCs w:val="21"/>
        </w:rPr>
        <w:br w:type="textWrapping"/>
      </w:r>
      <w:r>
        <w:rPr>
          <w:rFonts w:hint="eastAsia" w:ascii="微软雅黑" w:hAnsi="微软雅黑" w:eastAsia="微软雅黑" w:cs="微软雅黑"/>
          <w:b/>
          <w:color w:val="000000"/>
          <w:sz w:val="24"/>
          <w:szCs w:val="24"/>
        </w:rPr>
        <w:t>项目咨询：</w:t>
      </w:r>
      <w:r>
        <w:rPr>
          <w:rFonts w:hint="eastAsia" w:ascii="微软雅黑" w:hAnsi="微软雅黑" w:cs="微软雅黑"/>
          <w:color w:val="000000"/>
          <w:sz w:val="21"/>
          <w:szCs w:val="21"/>
          <w:lang w:val="en-US" w:eastAsia="zh-CN"/>
        </w:rPr>
        <w:t>王修平18024190587</w:t>
      </w:r>
      <w:r>
        <w:rPr>
          <w:rFonts w:hint="eastAsia" w:ascii="微软雅黑" w:hAnsi="微软雅黑" w:eastAsia="微软雅黑" w:cs="微软雅黑"/>
          <w:sz w:val="21"/>
          <w:szCs w:val="21"/>
        </w:rPr>
        <w:br w:type="textWrapping"/>
      </w:r>
      <w:r>
        <w:rPr>
          <w:rFonts w:hint="eastAsia" w:ascii="微软雅黑" w:hAnsi="微软雅黑" w:eastAsia="微软雅黑" w:cs="微软雅黑"/>
          <w:b/>
          <w:color w:val="000000"/>
          <w:sz w:val="24"/>
          <w:szCs w:val="24"/>
        </w:rPr>
        <w:t>技术咨询：</w:t>
      </w:r>
      <w:r>
        <w:rPr>
          <w:rFonts w:hint="eastAsia" w:ascii="微软雅黑" w:hAnsi="微软雅黑" w:eastAsia="微软雅黑" w:cs="微软雅黑"/>
          <w:b w:val="0"/>
          <w:bCs/>
          <w:color w:val="000000"/>
          <w:sz w:val="21"/>
          <w:szCs w:val="21"/>
        </w:rPr>
        <w:t>李惠明15627727284</w:t>
      </w:r>
    </w:p>
    <w:p w14:paraId="2B4B47EF">
      <w:pPr>
        <w:jc w:val="center"/>
        <w:rPr>
          <w:rFonts w:hint="eastAsia" w:ascii="微软雅黑" w:hAnsi="微软雅黑" w:eastAsia="微软雅黑" w:cs="微软雅黑"/>
          <w:b/>
          <w:bCs/>
          <w:sz w:val="24"/>
          <w:szCs w:val="24"/>
        </w:rPr>
      </w:pPr>
      <w:r>
        <w:rPr>
          <w:rFonts w:hint="eastAsia" w:ascii="微软雅黑" w:hAnsi="微软雅黑" w:eastAsia="微软雅黑" w:cs="微软雅黑"/>
          <w:b/>
          <w:bCs/>
          <w:color w:val="000000"/>
          <w:sz w:val="24"/>
          <w:szCs w:val="24"/>
        </w:rPr>
        <w:t>本公告解释权归</w:t>
      </w:r>
      <w:r>
        <w:rPr>
          <w:rFonts w:hint="eastAsia" w:ascii="微软雅黑" w:hAnsi="微软雅黑" w:eastAsia="微软雅黑" w:cs="微软雅黑"/>
          <w:b/>
          <w:bCs/>
          <w:color w:val="000000"/>
          <w:sz w:val="24"/>
          <w:szCs w:val="24"/>
          <w:lang w:val="en-US" w:eastAsia="zh-CN"/>
        </w:rPr>
        <w:t>广东邦普循环科技有限</w:t>
      </w:r>
      <w:r>
        <w:rPr>
          <w:rFonts w:hint="eastAsia" w:ascii="微软雅黑" w:hAnsi="微软雅黑" w:eastAsia="微软雅黑" w:cs="微软雅黑"/>
          <w:b/>
          <w:bCs/>
          <w:color w:val="000000"/>
          <w:sz w:val="24"/>
          <w:szCs w:val="24"/>
        </w:rPr>
        <w:t>公司所有</w:t>
      </w:r>
    </w:p>
    <w:p w14:paraId="1005673F">
      <w:pPr>
        <w:spacing w:line="288" w:lineRule="auto"/>
        <w:ind w:firstLine="420" w:firstLineChars="200"/>
        <w:jc w:val="left"/>
        <w:rPr>
          <w:rFonts w:hint="eastAsia" w:ascii="微软雅黑" w:hAnsi="微软雅黑" w:eastAsia="微软雅黑" w:cs="微软雅黑"/>
        </w:rPr>
      </w:pPr>
      <w:r>
        <w:rPr>
          <w:rFonts w:hint="eastAsia" w:ascii="微软雅黑" w:hAnsi="微软雅黑" w:eastAsia="微软雅黑" w:cs="微软雅黑"/>
        </w:rPr>
        <w:br w:type="textWrapping"/>
      </w:r>
    </w:p>
    <w:p w14:paraId="40F8345A">
      <w:pPr>
        <w:numPr>
          <w:ilvl w:val="0"/>
          <w:numId w:val="0"/>
        </w:numPr>
        <w:spacing w:line="288" w:lineRule="auto"/>
        <w:ind w:leftChars="200"/>
        <w:jc w:val="left"/>
        <w:rPr>
          <w:rFonts w:hint="eastAsia" w:ascii="微软雅黑" w:hAnsi="微软雅黑" w:eastAsia="微软雅黑" w:cs="微软雅黑"/>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21">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B1C24"/>
    <w:multiLevelType w:val="multilevel"/>
    <w:tmpl w:val="93CB1C24"/>
    <w:lvl w:ilvl="0" w:tentative="0">
      <w:start w:val="1"/>
      <w:numFmt w:val="decimal"/>
      <w:lvlText w:val="%1."/>
      <w:lvlJc w:val="left"/>
      <w:pPr>
        <w:ind w:left="425" w:hanging="425"/>
      </w:pPr>
      <w:rPr>
        <w:rFonts w:hint="default" w:ascii="微软雅黑" w:hAnsi="微软雅黑" w:eastAsia="微软雅黑" w:cs="微软雅黑"/>
        <w:b/>
        <w:bCs/>
        <w:sz w:val="24"/>
        <w:szCs w:val="24"/>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9ED56EF0"/>
    <w:multiLevelType w:val="multilevel"/>
    <w:tmpl w:val="9ED56EF0"/>
    <w:lvl w:ilvl="0" w:tentative="0">
      <w:start w:val="1"/>
      <w:numFmt w:val="decimal"/>
      <w:lvlText w:val="%1."/>
      <w:lvlJc w:val="left"/>
      <w:pPr>
        <w:ind w:left="425" w:hanging="425"/>
      </w:pPr>
      <w:rPr>
        <w:rFonts w:hint="default" w:ascii="微软雅黑" w:hAnsi="微软雅黑" w:eastAsia="微软雅黑" w:cs="微软雅黑"/>
        <w:b/>
        <w:bCs/>
        <w:sz w:val="24"/>
        <w:szCs w:val="24"/>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AC4F8E13"/>
    <w:multiLevelType w:val="multilevel"/>
    <w:tmpl w:val="AC4F8E13"/>
    <w:lvl w:ilvl="0" w:tentative="0">
      <w:start w:val="1"/>
      <w:numFmt w:val="decimal"/>
      <w:lvlText w:val="%1."/>
      <w:lvlJc w:val="left"/>
      <w:pPr>
        <w:ind w:left="425" w:hanging="425"/>
      </w:pPr>
      <w:rPr>
        <w:rFonts w:hint="default" w:ascii="微软雅黑" w:hAnsi="微软雅黑" w:eastAsia="微软雅黑" w:cs="微软雅黑"/>
        <w:b/>
        <w:bCs/>
        <w:sz w:val="24"/>
        <w:szCs w:val="24"/>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B01E9C2A"/>
    <w:multiLevelType w:val="multilevel"/>
    <w:tmpl w:val="B01E9C2A"/>
    <w:lvl w:ilvl="0" w:tentative="0">
      <w:start w:val="1"/>
      <w:numFmt w:val="decimal"/>
      <w:lvlText w:val="%1."/>
      <w:lvlJc w:val="left"/>
      <w:pPr>
        <w:ind w:left="425" w:hanging="425"/>
      </w:pPr>
      <w:rPr>
        <w:rFonts w:hint="default" w:ascii="微软雅黑" w:hAnsi="微软雅黑" w:eastAsia="微软雅黑" w:cs="微软雅黑"/>
        <w:b/>
        <w:bCs/>
        <w:sz w:val="24"/>
        <w:szCs w:val="24"/>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06354A8B"/>
    <w:multiLevelType w:val="multilevel"/>
    <w:tmpl w:val="06354A8B"/>
    <w:lvl w:ilvl="0" w:tentative="0">
      <w:start w:val="1"/>
      <w:numFmt w:val="decimal"/>
      <w:lvlText w:val="%1."/>
      <w:lvlJc w:val="left"/>
      <w:pPr>
        <w:ind w:left="425" w:hanging="425"/>
      </w:pPr>
      <w:rPr>
        <w:rFonts w:hint="default" w:ascii="微软雅黑" w:hAnsi="微软雅黑" w:eastAsia="微软雅黑" w:cs="微软雅黑"/>
        <w:sz w:val="24"/>
        <w:szCs w:val="24"/>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2DF06B7A"/>
    <w:multiLevelType w:val="multilevel"/>
    <w:tmpl w:val="2DF06B7A"/>
    <w:lvl w:ilvl="0" w:tentative="0">
      <w:start w:val="1"/>
      <w:numFmt w:val="decimal"/>
      <w:lvlText w:val="%1."/>
      <w:lvlJc w:val="left"/>
      <w:pPr>
        <w:ind w:left="425" w:hanging="425"/>
      </w:pPr>
      <w:rPr>
        <w:rFonts w:hint="default" w:ascii="微软雅黑" w:hAnsi="微软雅黑" w:eastAsia="微软雅黑" w:cs="微软雅黑"/>
        <w:b/>
        <w:bCs/>
        <w:sz w:val="24"/>
        <w:szCs w:val="24"/>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562990BA"/>
    <w:multiLevelType w:val="multilevel"/>
    <w:tmpl w:val="562990BA"/>
    <w:lvl w:ilvl="0" w:tentative="0">
      <w:start w:val="1"/>
      <w:numFmt w:val="decimal"/>
      <w:lvlText w:val="%1."/>
      <w:lvlJc w:val="left"/>
      <w:pPr>
        <w:ind w:left="425" w:hanging="425"/>
      </w:pPr>
      <w:rPr>
        <w:rFonts w:hint="default" w:ascii="微软雅黑" w:hAnsi="微软雅黑" w:eastAsia="微软雅黑" w:cs="微软雅黑"/>
        <w:b/>
        <w:bCs/>
        <w:sz w:val="24"/>
        <w:szCs w:val="24"/>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balanceSingleByteDoubleByteWidth/>
    <w:ulTrailSpace/>
    <w:doNotExpandShiftReturn/>
    <w:doNotWrapTextWithPunct/>
    <w:doNotUseEastAsianBreakRules/>
    <w:useFELayout/>
    <w:compatSetting w:name="compatibilityMode" w:uri="http://schemas.microsoft.com/office/word" w:val="16"/>
    <w:compatSetting w:name="overrideTableStyleFontSizeAndJustification" w:uri="http://schemas.microsoft.com/office/word" w:val="1"/>
  </w:compat>
  <w:rsids>
    <w:rsidRoot w:val="00000000"/>
    <w:rsid w:val="070D0CD0"/>
    <w:rsid w:val="0D3224D4"/>
    <w:rsid w:val="17D56B67"/>
    <w:rsid w:val="1C913C98"/>
    <w:rsid w:val="1FCC42DD"/>
    <w:rsid w:val="26A47326"/>
    <w:rsid w:val="297FB2C1"/>
    <w:rsid w:val="2C0A7BCE"/>
    <w:rsid w:val="314516F8"/>
    <w:rsid w:val="37840B78"/>
    <w:rsid w:val="4D8866A1"/>
    <w:rsid w:val="4F272285"/>
    <w:rsid w:val="527E1BB7"/>
    <w:rsid w:val="52F65A99"/>
    <w:rsid w:val="537C30BD"/>
    <w:rsid w:val="5E172FC3"/>
    <w:rsid w:val="5FFD25E2"/>
    <w:rsid w:val="68F73D75"/>
    <w:rsid w:val="71D272AF"/>
    <w:rsid w:val="7212223D"/>
    <w:rsid w:val="72513C29"/>
    <w:rsid w:val="77FCBC70"/>
    <w:rsid w:val="7F7D1E88"/>
    <w:rsid w:val="BB650442"/>
    <w:rsid w:val="DFFBA98F"/>
    <w:rsid w:val="EFF75B2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qFormat="1"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240" w:lineRule="auto"/>
      <w:jc w:val="both"/>
    </w:pPr>
    <w:rPr>
      <w:rFonts w:ascii="Calibri" w:hAnsi="Calibri" w:eastAsia="微软雅黑" w:cs="21"/>
      <w:sz w:val="21"/>
      <w:szCs w:val="22"/>
      <w:lang w:val="en-US" w:eastAsia="en-US" w:bidi="ar-SA"/>
    </w:rPr>
  </w:style>
  <w:style w:type="paragraph" w:styleId="4">
    <w:name w:val="heading 1"/>
    <w:basedOn w:val="1"/>
    <w:next w:val="1"/>
    <w:link w:val="20"/>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5">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6">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7">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qFormat/>
    <w:uiPriority w:val="0"/>
    <w:pPr>
      <w:jc w:val="left"/>
    </w:pPr>
    <w:rPr>
      <w:rFonts w:ascii="仿宋_GB2312" w:hAnsi="宋体" w:eastAsia="仿宋_GB2312"/>
    </w:rPr>
  </w:style>
  <w:style w:type="paragraph" w:styleId="3">
    <w:name w:val="Body Text"/>
    <w:basedOn w:val="1"/>
    <w:next w:val="1"/>
    <w:qFormat/>
    <w:uiPriority w:val="0"/>
    <w:pPr>
      <w:jc w:val="center"/>
    </w:pPr>
    <w:rPr>
      <w:b/>
      <w:bCs/>
      <w:sz w:val="32"/>
    </w:rPr>
  </w:style>
  <w:style w:type="paragraph" w:styleId="8">
    <w:name w:val="Normal Indent"/>
    <w:basedOn w:val="1"/>
    <w:unhideWhenUsed/>
    <w:qFormat/>
    <w:uiPriority w:val="99"/>
    <w:pPr>
      <w:ind w:left="720"/>
    </w:pPr>
  </w:style>
  <w:style w:type="paragraph" w:styleId="9">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0">
    <w:name w:val="annotation text"/>
    <w:basedOn w:val="1"/>
    <w:semiHidden/>
    <w:unhideWhenUsed/>
    <w:qFormat/>
    <w:uiPriority w:val="99"/>
    <w:pPr>
      <w:jc w:val="left"/>
    </w:pPr>
  </w:style>
  <w:style w:type="paragraph" w:styleId="11">
    <w:name w:val="header"/>
    <w:basedOn w:val="1"/>
    <w:link w:val="19"/>
    <w:unhideWhenUsed/>
    <w:qFormat/>
    <w:uiPriority w:val="99"/>
    <w:pPr>
      <w:tabs>
        <w:tab w:val="center" w:pos="4680"/>
        <w:tab w:val="right" w:pos="9360"/>
      </w:tabs>
    </w:pPr>
  </w:style>
  <w:style w:type="paragraph" w:styleId="12">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5">
    <w:name w:val="Table Grid"/>
    <w:basedOn w:val="1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Emphasis"/>
    <w:basedOn w:val="16"/>
    <w:qFormat/>
    <w:uiPriority w:val="20"/>
    <w:rPr>
      <w:i/>
      <w:i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link w:val="11"/>
    <w:qFormat/>
    <w:uiPriority w:val="99"/>
  </w:style>
  <w:style w:type="character" w:customStyle="1" w:styleId="20">
    <w:name w:val="Heading 1 Char"/>
    <w:basedOn w:val="16"/>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Heading 2 Char"/>
    <w:basedOn w:val="16"/>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Heading 3 Char"/>
    <w:basedOn w:val="16"/>
    <w:link w:val="6"/>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Heading 4 Char"/>
    <w:basedOn w:val="16"/>
    <w:link w:val="7"/>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Subtitle Char"/>
    <w:basedOn w:val="16"/>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Title Char"/>
    <w:basedOn w:val="16"/>
    <w:link w:val="13"/>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1659</Words>
  <Characters>2005</Characters>
  <TotalTime>1</TotalTime>
  <ScaleCrop>false</ScaleCrop>
  <LinksUpToDate>false</LinksUpToDate>
  <CharactersWithSpaces>2026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2025-11-06T17:13:00Z</dcterms:created>
  <dc:creator>王修平</dc:creator>
  <cp:lastModifiedBy>王修平</cp:lastModifiedBy>
  <dcterms:modified xsi:type="dcterms:W3CDTF">2025-11-07T13:20:43Z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eyJoZGlkIjoiOGIyZTZjZjc1ZTZjMjQ0OGI3MDBmMjQ2ZDljZWRmN2EiLCJ1c2VySWQiOiIxNTUyNTEwOTUzIn0=</vt:lpwstr>
  </property>
  <property fmtid="{D5CDD505-2E9C-101B-9397-08002B2CF9AE}" pid="3" name="KSOProductBuildVer">
    <vt:lpwstr>2052-12.1.0.23542</vt:lpwstr>
  </property>
  <property fmtid="{D5CDD505-2E9C-101B-9397-08002B2CF9AE}" pid="4" name="ICV">
    <vt:lpwstr>6EB10A41247742468A0F0AC32193B973_13</vt:lpwstr>
  </property>
</Properties>
</file>